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53F0" w14:textId="77777777" w:rsidR="00AF1A26" w:rsidRDefault="003A791A">
      <w:pPr>
        <w:pStyle w:val="a7"/>
        <w:spacing w:before="0" w:beforeAutospacing="0" w:after="0" w:afterAutospacing="0" w:line="360" w:lineRule="auto"/>
        <w:jc w:val="center"/>
        <w:rPr>
          <w:rFonts w:ascii="黑体" w:eastAsia="黑体" w:hAnsi="黑体" w:cs="仿宋"/>
          <w:sz w:val="44"/>
          <w:szCs w:val="44"/>
        </w:rPr>
      </w:pPr>
      <w:r>
        <w:rPr>
          <w:rFonts w:ascii="黑体" w:eastAsia="黑体" w:hAnsi="黑体" w:cs="仿宋" w:hint="eastAsia"/>
          <w:sz w:val="44"/>
          <w:szCs w:val="44"/>
        </w:rPr>
        <w:t>北京</w:t>
      </w:r>
      <w:r>
        <w:rPr>
          <w:rFonts w:ascii="黑体" w:eastAsia="黑体" w:hAnsi="黑体" w:cs="仿宋"/>
          <w:sz w:val="44"/>
          <w:szCs w:val="44"/>
        </w:rPr>
        <w:t>体育大学</w:t>
      </w:r>
      <w:r>
        <w:rPr>
          <w:rFonts w:ascii="黑体" w:eastAsia="黑体" w:hAnsi="黑体" w:cs="仿宋" w:hint="eastAsia"/>
          <w:sz w:val="44"/>
          <w:szCs w:val="44"/>
        </w:rPr>
        <w:t>竞技体育学院本科生</w:t>
      </w:r>
    </w:p>
    <w:p w14:paraId="08B3EEE4" w14:textId="77777777" w:rsidR="00AF1A26" w:rsidRDefault="003A791A">
      <w:pPr>
        <w:pStyle w:val="a7"/>
        <w:spacing w:before="0" w:beforeAutospacing="0" w:after="0" w:afterAutospacing="0" w:line="360" w:lineRule="auto"/>
        <w:jc w:val="center"/>
        <w:rPr>
          <w:rFonts w:ascii="黑体" w:eastAsia="黑体" w:hAnsi="黑体" w:cs="仿宋"/>
          <w:sz w:val="44"/>
          <w:szCs w:val="44"/>
        </w:rPr>
      </w:pPr>
      <w:r>
        <w:rPr>
          <w:rFonts w:ascii="黑体" w:eastAsia="黑体" w:hAnsi="黑体" w:cs="仿宋" w:hint="eastAsia"/>
          <w:sz w:val="44"/>
          <w:szCs w:val="44"/>
        </w:rPr>
        <w:t>优秀奖学金评定实施细则</w:t>
      </w:r>
    </w:p>
    <w:p w14:paraId="79E045FD" w14:textId="49280958" w:rsidR="00AF1A26" w:rsidRDefault="00F3428E" w:rsidP="00F3428E">
      <w:pPr>
        <w:pStyle w:val="a7"/>
        <w:spacing w:before="0" w:beforeAutospacing="0" w:after="0" w:afterAutospacing="0" w:line="360" w:lineRule="auto"/>
        <w:jc w:val="center"/>
        <w:rPr>
          <w:rFonts w:ascii="仿宋" w:eastAsia="仿宋" w:hAnsi="仿宋" w:cs="仿宋"/>
          <w:b/>
          <w:bCs/>
          <w:sz w:val="30"/>
          <w:szCs w:val="30"/>
        </w:rPr>
      </w:pPr>
      <w:r>
        <w:rPr>
          <w:rFonts w:ascii="仿宋" w:eastAsia="仿宋" w:hAnsi="仿宋" w:hint="eastAsia"/>
          <w:b/>
          <w:bCs/>
          <w:sz w:val="30"/>
          <w:szCs w:val="30"/>
        </w:rPr>
        <w:t>（2020年10月14日学院党政联席会审议通过）</w:t>
      </w:r>
    </w:p>
    <w:p w14:paraId="2BE9FEB6" w14:textId="77777777" w:rsidR="00AF1A26" w:rsidRDefault="003A791A">
      <w:pPr>
        <w:pStyle w:val="a7"/>
        <w:spacing w:before="0" w:beforeAutospacing="0" w:after="0" w:afterAutospacing="0" w:line="360" w:lineRule="auto"/>
        <w:jc w:val="center"/>
        <w:rPr>
          <w:rFonts w:ascii="仿宋" w:eastAsia="仿宋" w:hAnsi="仿宋" w:cs="仿宋"/>
          <w:b/>
          <w:bCs/>
          <w:sz w:val="30"/>
          <w:szCs w:val="30"/>
        </w:rPr>
      </w:pPr>
      <w:r>
        <w:rPr>
          <w:rFonts w:ascii="仿宋" w:eastAsia="仿宋" w:hAnsi="仿宋" w:cs="仿宋" w:hint="eastAsia"/>
          <w:b/>
          <w:bCs/>
          <w:sz w:val="30"/>
          <w:szCs w:val="30"/>
        </w:rPr>
        <w:t>第一章 总  则</w:t>
      </w:r>
    </w:p>
    <w:p w14:paraId="4ADD5313" w14:textId="77777777" w:rsidR="00AF1A26" w:rsidRDefault="003A791A">
      <w:pPr>
        <w:widowControl/>
        <w:spacing w:line="360" w:lineRule="auto"/>
        <w:rPr>
          <w:rFonts w:ascii="仿宋" w:eastAsia="仿宋" w:hAnsi="仿宋" w:cs="仿宋"/>
          <w:color w:val="000000"/>
          <w:kern w:val="0"/>
          <w:sz w:val="30"/>
          <w:szCs w:val="30"/>
          <w:lang w:bidi="ar"/>
        </w:rPr>
      </w:pPr>
      <w:r>
        <w:rPr>
          <w:rFonts w:ascii="仿宋" w:eastAsia="仿宋" w:hAnsi="仿宋" w:cs="仿宋" w:hint="eastAsia"/>
          <w:b/>
          <w:bCs/>
          <w:color w:val="000000"/>
          <w:kern w:val="0"/>
          <w:sz w:val="30"/>
          <w:szCs w:val="30"/>
          <w:lang w:bidi="ar"/>
        </w:rPr>
        <w:t xml:space="preserve">    第一条</w:t>
      </w:r>
      <w:r>
        <w:rPr>
          <w:rFonts w:ascii="仿宋" w:eastAsia="仿宋" w:hAnsi="仿宋" w:cs="仿宋" w:hint="eastAsia"/>
          <w:color w:val="000000"/>
          <w:kern w:val="0"/>
          <w:sz w:val="30"/>
          <w:szCs w:val="30"/>
          <w:lang w:bidi="ar"/>
        </w:rPr>
        <w:t xml:space="preserve"> 为了进一步激励广大学生勤奋学习，促进学生德智体美劳全面发展，培养高质量的体育人才，根据《北京体育大学关于</w:t>
      </w:r>
      <w:r>
        <w:rPr>
          <w:rFonts w:ascii="仿宋" w:eastAsia="仿宋" w:hAnsi="仿宋" w:cs="仿宋"/>
          <w:color w:val="000000"/>
          <w:kern w:val="0"/>
          <w:sz w:val="30"/>
          <w:szCs w:val="30"/>
          <w:lang w:bidi="ar"/>
        </w:rPr>
        <w:t>印发</w:t>
      </w:r>
      <w:r>
        <w:rPr>
          <w:rFonts w:ascii="仿宋" w:eastAsia="仿宋" w:hAnsi="仿宋" w:cs="仿宋" w:hint="eastAsia"/>
          <w:color w:val="000000"/>
          <w:kern w:val="0"/>
          <w:sz w:val="30"/>
          <w:szCs w:val="30"/>
          <w:lang w:bidi="ar"/>
        </w:rPr>
        <w:t>本科生优秀奖学金评定</w:t>
      </w:r>
      <w:r>
        <w:rPr>
          <w:rFonts w:ascii="仿宋" w:eastAsia="仿宋" w:hAnsi="仿宋" w:cs="仿宋"/>
          <w:color w:val="000000"/>
          <w:kern w:val="0"/>
          <w:sz w:val="30"/>
          <w:szCs w:val="30"/>
          <w:lang w:bidi="ar"/>
        </w:rPr>
        <w:t>办法（</w:t>
      </w:r>
      <w:r>
        <w:rPr>
          <w:rFonts w:ascii="仿宋" w:eastAsia="仿宋" w:hAnsi="仿宋" w:cs="仿宋" w:hint="eastAsia"/>
          <w:color w:val="000000"/>
          <w:kern w:val="0"/>
          <w:sz w:val="30"/>
          <w:szCs w:val="30"/>
          <w:lang w:bidi="ar"/>
        </w:rPr>
        <w:t>试行</w:t>
      </w:r>
      <w:r>
        <w:rPr>
          <w:rFonts w:ascii="仿宋" w:eastAsia="仿宋" w:hAnsi="仿宋" w:cs="仿宋"/>
          <w:color w:val="000000"/>
          <w:kern w:val="0"/>
          <w:sz w:val="30"/>
          <w:szCs w:val="30"/>
          <w:lang w:bidi="ar"/>
        </w:rPr>
        <w:t>）</w:t>
      </w:r>
      <w:r>
        <w:rPr>
          <w:rFonts w:ascii="仿宋" w:eastAsia="仿宋" w:hAnsi="仿宋" w:cs="仿宋" w:hint="eastAsia"/>
          <w:color w:val="000000"/>
          <w:kern w:val="0"/>
          <w:sz w:val="30"/>
          <w:szCs w:val="30"/>
          <w:lang w:bidi="ar"/>
        </w:rPr>
        <w:t>的</w:t>
      </w:r>
      <w:r>
        <w:rPr>
          <w:rFonts w:ascii="仿宋" w:eastAsia="仿宋" w:hAnsi="仿宋" w:cs="仿宋"/>
          <w:color w:val="000000"/>
          <w:kern w:val="0"/>
          <w:sz w:val="30"/>
          <w:szCs w:val="30"/>
          <w:lang w:bidi="ar"/>
        </w:rPr>
        <w:t>通知</w:t>
      </w:r>
      <w:r>
        <w:rPr>
          <w:rFonts w:ascii="仿宋" w:eastAsia="仿宋" w:hAnsi="仿宋" w:cs="仿宋" w:hint="eastAsia"/>
          <w:color w:val="000000"/>
          <w:kern w:val="0"/>
          <w:sz w:val="30"/>
          <w:szCs w:val="30"/>
          <w:lang w:bidi="ar"/>
        </w:rPr>
        <w:t>》（北体字〔2019〕253号），结合我院实际，制定本评定实施细则。</w:t>
      </w:r>
    </w:p>
    <w:p w14:paraId="27C8DA45" w14:textId="77777777" w:rsidR="00AF1A26" w:rsidRDefault="003A791A">
      <w:pPr>
        <w:widowControl/>
        <w:spacing w:line="360" w:lineRule="auto"/>
        <w:ind w:firstLine="600"/>
        <w:rPr>
          <w:rFonts w:ascii="仿宋" w:eastAsia="仿宋" w:hAnsi="仿宋" w:cs="仿宋"/>
          <w:color w:val="000000"/>
          <w:kern w:val="0"/>
          <w:sz w:val="30"/>
          <w:szCs w:val="30"/>
          <w:lang w:bidi="ar"/>
        </w:rPr>
      </w:pPr>
      <w:r>
        <w:rPr>
          <w:rFonts w:ascii="仿宋" w:eastAsia="仿宋" w:hAnsi="仿宋" w:cs="仿宋" w:hint="eastAsia"/>
          <w:b/>
          <w:bCs/>
          <w:sz w:val="30"/>
          <w:szCs w:val="30"/>
        </w:rPr>
        <w:t>第二条</w:t>
      </w:r>
      <w:r>
        <w:rPr>
          <w:rFonts w:ascii="仿宋" w:eastAsia="仿宋" w:hAnsi="仿宋" w:cs="仿宋" w:hint="eastAsia"/>
          <w:sz w:val="30"/>
          <w:szCs w:val="30"/>
        </w:rPr>
        <w:t xml:space="preserve"> </w:t>
      </w:r>
      <w:r>
        <w:rPr>
          <w:rFonts w:ascii="仿宋" w:eastAsia="仿宋" w:hAnsi="仿宋" w:cs="仿宋" w:hint="eastAsia"/>
          <w:color w:val="000000"/>
          <w:kern w:val="0"/>
          <w:sz w:val="30"/>
          <w:szCs w:val="30"/>
          <w:lang w:bidi="ar"/>
        </w:rPr>
        <w:t>在校全日制本科生（包含港澳台学生）从第二学年开始，具有参加评选本科生优秀奖学金的资格。</w:t>
      </w:r>
    </w:p>
    <w:p w14:paraId="5F6A3ECA" w14:textId="77777777" w:rsidR="00AF1A26" w:rsidRDefault="003A791A">
      <w:pPr>
        <w:widowControl/>
        <w:spacing w:line="360" w:lineRule="auto"/>
        <w:ind w:firstLine="600"/>
        <w:rPr>
          <w:rFonts w:ascii="仿宋" w:eastAsia="仿宋" w:hAnsi="仿宋" w:cs="仿宋"/>
          <w:color w:val="000000"/>
          <w:kern w:val="0"/>
          <w:sz w:val="30"/>
          <w:szCs w:val="30"/>
          <w:lang w:bidi="ar"/>
        </w:rPr>
      </w:pPr>
      <w:r>
        <w:rPr>
          <w:rFonts w:ascii="仿宋" w:eastAsia="仿宋" w:hAnsi="仿宋" w:cs="仿宋" w:hint="eastAsia"/>
          <w:b/>
          <w:bCs/>
          <w:color w:val="000000"/>
          <w:kern w:val="0"/>
          <w:sz w:val="30"/>
          <w:szCs w:val="30"/>
          <w:lang w:bidi="ar"/>
        </w:rPr>
        <w:t>第三条</w:t>
      </w:r>
      <w:r>
        <w:rPr>
          <w:rFonts w:ascii="仿宋" w:eastAsia="仿宋" w:hAnsi="仿宋" w:cs="仿宋" w:hint="eastAsia"/>
          <w:color w:val="000000"/>
          <w:kern w:val="0"/>
          <w:sz w:val="30"/>
          <w:szCs w:val="30"/>
          <w:lang w:bidi="ar"/>
        </w:rPr>
        <w:t xml:space="preserve"> 本科生优秀奖学金每学年评审 1 次，每年９月启动评定工作。</w:t>
      </w:r>
    </w:p>
    <w:p w14:paraId="09F7AE4B" w14:textId="77777777" w:rsidR="00AF1A26" w:rsidRDefault="003A791A">
      <w:pPr>
        <w:widowControl/>
        <w:spacing w:line="360" w:lineRule="auto"/>
        <w:ind w:firstLine="600"/>
        <w:rPr>
          <w:rFonts w:ascii="仿宋" w:eastAsia="仿宋" w:hAnsi="仿宋" w:cs="仿宋"/>
          <w:color w:val="000000"/>
          <w:kern w:val="0"/>
          <w:sz w:val="30"/>
          <w:szCs w:val="30"/>
          <w:lang w:bidi="ar"/>
        </w:rPr>
      </w:pPr>
      <w:r>
        <w:rPr>
          <w:rFonts w:ascii="仿宋" w:eastAsia="仿宋" w:hAnsi="仿宋" w:cs="仿宋" w:hint="eastAsia"/>
          <w:b/>
          <w:bCs/>
          <w:color w:val="000000"/>
          <w:kern w:val="0"/>
          <w:sz w:val="30"/>
          <w:szCs w:val="30"/>
          <w:lang w:bidi="ar"/>
        </w:rPr>
        <w:t>第四条</w:t>
      </w:r>
      <w:r>
        <w:rPr>
          <w:rFonts w:ascii="仿宋" w:eastAsia="仿宋" w:hAnsi="仿宋" w:cs="仿宋" w:hint="eastAsia"/>
          <w:color w:val="000000"/>
          <w:kern w:val="0"/>
          <w:sz w:val="30"/>
          <w:szCs w:val="30"/>
          <w:lang w:bidi="ar"/>
        </w:rPr>
        <w:t xml:space="preserve"> 评审过程坚持公开、公平、公正的原则，杜绝弄虚作假。</w:t>
      </w:r>
    </w:p>
    <w:p w14:paraId="7DE61DBA" w14:textId="77777777" w:rsidR="00AF1A26" w:rsidRDefault="00AF1A26">
      <w:pPr>
        <w:pStyle w:val="a7"/>
        <w:spacing w:before="0" w:beforeAutospacing="0" w:after="0" w:afterAutospacing="0" w:line="360" w:lineRule="auto"/>
        <w:jc w:val="both"/>
        <w:rPr>
          <w:rFonts w:ascii="仿宋" w:eastAsia="仿宋" w:hAnsi="仿宋" w:cs="仿宋"/>
          <w:b/>
          <w:bCs/>
          <w:sz w:val="30"/>
          <w:szCs w:val="30"/>
        </w:rPr>
      </w:pPr>
    </w:p>
    <w:p w14:paraId="000F6867" w14:textId="77777777" w:rsidR="00AF1A26" w:rsidRDefault="003A791A">
      <w:pPr>
        <w:pStyle w:val="a7"/>
        <w:spacing w:before="0" w:beforeAutospacing="0" w:after="0" w:afterAutospacing="0" w:line="360" w:lineRule="auto"/>
        <w:jc w:val="center"/>
        <w:rPr>
          <w:rFonts w:ascii="仿宋" w:eastAsia="仿宋" w:hAnsi="仿宋" w:cs="仿宋"/>
          <w:b/>
          <w:bCs/>
          <w:sz w:val="30"/>
          <w:szCs w:val="30"/>
        </w:rPr>
      </w:pPr>
      <w:r>
        <w:rPr>
          <w:rFonts w:ascii="仿宋" w:eastAsia="仿宋" w:hAnsi="仿宋" w:cs="仿宋" w:hint="eastAsia"/>
          <w:b/>
          <w:bCs/>
          <w:sz w:val="30"/>
          <w:szCs w:val="30"/>
        </w:rPr>
        <w:t>第二章 组织机构</w:t>
      </w:r>
    </w:p>
    <w:p w14:paraId="6A24E665" w14:textId="77777777" w:rsidR="00AF1A26" w:rsidRDefault="003A791A">
      <w:pPr>
        <w:pStyle w:val="a7"/>
        <w:spacing w:before="0" w:beforeAutospacing="0" w:after="0" w:afterAutospacing="0" w:line="360" w:lineRule="auto"/>
        <w:jc w:val="both"/>
        <w:rPr>
          <w:rFonts w:ascii="仿宋" w:eastAsia="仿宋" w:hAnsi="仿宋" w:cs="仿宋"/>
          <w:sz w:val="30"/>
          <w:szCs w:val="30"/>
        </w:rPr>
      </w:pPr>
      <w:r>
        <w:rPr>
          <w:rFonts w:ascii="仿宋" w:eastAsia="仿宋" w:hAnsi="仿宋" w:cs="仿宋" w:hint="eastAsia"/>
          <w:b/>
          <w:bCs/>
          <w:sz w:val="30"/>
          <w:szCs w:val="30"/>
        </w:rPr>
        <w:t xml:space="preserve">    第五条</w:t>
      </w:r>
      <w:r>
        <w:rPr>
          <w:rFonts w:ascii="仿宋" w:eastAsia="仿宋" w:hAnsi="仿宋" w:cs="仿宋" w:hint="eastAsia"/>
          <w:sz w:val="30"/>
          <w:szCs w:val="30"/>
        </w:rPr>
        <w:t xml:space="preserve"> 学院成立本科生</w:t>
      </w:r>
      <w:r>
        <w:rPr>
          <w:rFonts w:ascii="仿宋" w:eastAsia="仿宋" w:hAnsi="仿宋" w:cs="仿宋"/>
          <w:sz w:val="30"/>
          <w:szCs w:val="30"/>
        </w:rPr>
        <w:t>优秀</w:t>
      </w:r>
      <w:r>
        <w:rPr>
          <w:rFonts w:ascii="仿宋" w:eastAsia="仿宋" w:hAnsi="仿宋" w:cs="仿宋" w:hint="eastAsia"/>
          <w:sz w:val="30"/>
          <w:szCs w:val="30"/>
        </w:rPr>
        <w:t>奖学金评选工作领导小组，具体成员如下：</w:t>
      </w:r>
    </w:p>
    <w:p w14:paraId="24A7ACA0"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组  长：苍  海</w:t>
      </w:r>
    </w:p>
    <w:p w14:paraId="4F9647DF"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副组长：殷泽锋</w:t>
      </w:r>
    </w:p>
    <w:p w14:paraId="5350165E"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成  员：栾乐萌  宋丹黎  高静怡 </w:t>
      </w:r>
      <w:r>
        <w:rPr>
          <w:rFonts w:ascii="仿宋" w:eastAsia="仿宋" w:hAnsi="仿宋" w:cs="仿宋"/>
          <w:sz w:val="30"/>
          <w:szCs w:val="30"/>
        </w:rPr>
        <w:t xml:space="preserve"> </w:t>
      </w:r>
      <w:r>
        <w:rPr>
          <w:rFonts w:ascii="仿宋" w:eastAsia="仿宋" w:hAnsi="仿宋" w:cs="仿宋" w:hint="eastAsia"/>
          <w:sz w:val="30"/>
          <w:szCs w:val="30"/>
        </w:rPr>
        <w:t>李  显</w:t>
      </w:r>
    </w:p>
    <w:p w14:paraId="4277049E"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        郭  南  林  孟  王适娴</w:t>
      </w:r>
    </w:p>
    <w:p w14:paraId="6AF8ED86" w14:textId="77777777" w:rsidR="00AF1A26" w:rsidRDefault="00AF1A26">
      <w:pPr>
        <w:spacing w:line="360" w:lineRule="auto"/>
        <w:rPr>
          <w:rFonts w:ascii="仿宋" w:eastAsia="仿宋" w:hAnsi="仿宋" w:cs="仿宋"/>
          <w:b/>
          <w:sz w:val="30"/>
          <w:szCs w:val="30"/>
        </w:rPr>
      </w:pPr>
    </w:p>
    <w:p w14:paraId="6ABD1C7F" w14:textId="77777777" w:rsidR="00AF1A26" w:rsidRDefault="003A791A">
      <w:pPr>
        <w:spacing w:line="360" w:lineRule="auto"/>
        <w:jc w:val="center"/>
        <w:rPr>
          <w:rFonts w:ascii="仿宋" w:eastAsia="仿宋" w:hAnsi="仿宋" w:cs="仿宋"/>
          <w:b/>
          <w:sz w:val="30"/>
          <w:szCs w:val="30"/>
        </w:rPr>
      </w:pPr>
      <w:r>
        <w:rPr>
          <w:rFonts w:ascii="仿宋" w:eastAsia="仿宋" w:hAnsi="仿宋" w:cs="仿宋" w:hint="eastAsia"/>
          <w:b/>
          <w:sz w:val="30"/>
          <w:szCs w:val="30"/>
        </w:rPr>
        <w:t xml:space="preserve">第三章 </w:t>
      </w:r>
      <w:r>
        <w:rPr>
          <w:rFonts w:ascii="仿宋" w:eastAsia="仿宋" w:hAnsi="仿宋" w:cs="仿宋" w:hint="eastAsia"/>
          <w:b/>
          <w:bCs/>
          <w:sz w:val="30"/>
          <w:szCs w:val="30"/>
        </w:rPr>
        <w:t>基本申请条件</w:t>
      </w:r>
    </w:p>
    <w:p w14:paraId="73FB26D9" w14:textId="77777777" w:rsidR="00AF1A26" w:rsidRDefault="003A791A">
      <w:pPr>
        <w:spacing w:line="360" w:lineRule="auto"/>
        <w:ind w:firstLineChars="200" w:firstLine="602"/>
        <w:rPr>
          <w:rFonts w:ascii="仿宋" w:eastAsia="仿宋" w:hAnsi="仿宋" w:cs="仿宋"/>
          <w:sz w:val="30"/>
          <w:szCs w:val="30"/>
        </w:rPr>
      </w:pPr>
      <w:r>
        <w:rPr>
          <w:rFonts w:ascii="仿宋" w:eastAsia="仿宋" w:hAnsi="仿宋" w:cs="仿宋" w:hint="eastAsia"/>
          <w:b/>
          <w:bCs/>
          <w:sz w:val="30"/>
          <w:szCs w:val="30"/>
        </w:rPr>
        <w:lastRenderedPageBreak/>
        <w:t xml:space="preserve">第六条 </w:t>
      </w:r>
      <w:r>
        <w:rPr>
          <w:rFonts w:ascii="仿宋" w:eastAsia="仿宋" w:hAnsi="仿宋" w:cs="仿宋" w:hint="eastAsia"/>
          <w:sz w:val="30"/>
          <w:szCs w:val="30"/>
        </w:rPr>
        <w:t>本科生优秀奖学金基本申请条件：</w:t>
      </w:r>
    </w:p>
    <w:p w14:paraId="050E568F"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（一）热爱祖国，拥护中国共产党的领导，道德品质优良；</w:t>
      </w:r>
    </w:p>
    <w:p w14:paraId="121B6C04"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（二）自觉遵守宪法和法律，遵守学校的各项规章制度，无违纪记录；</w:t>
      </w:r>
    </w:p>
    <w:p w14:paraId="410B948B"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（三）热爱所学专业，勤奋学习，积极进取；</w:t>
      </w:r>
    </w:p>
    <w:p w14:paraId="744E7016"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（四）尊敬师长，团结同学，热爱集体，勤俭节约；</w:t>
      </w:r>
    </w:p>
    <w:p w14:paraId="002EE2CC"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（五）在校期间学习成绩优异，积极参加各类文体及社会实践活动。</w:t>
      </w:r>
    </w:p>
    <w:p w14:paraId="21BF67AE" w14:textId="77777777" w:rsidR="00AF1A26" w:rsidRDefault="003A791A">
      <w:pPr>
        <w:spacing w:line="360" w:lineRule="auto"/>
        <w:ind w:firstLineChars="200" w:firstLine="602"/>
        <w:rPr>
          <w:rFonts w:ascii="仿宋" w:eastAsia="仿宋" w:hAnsi="仿宋" w:cs="仿宋"/>
          <w:sz w:val="30"/>
          <w:szCs w:val="30"/>
        </w:rPr>
      </w:pPr>
      <w:r>
        <w:rPr>
          <w:rFonts w:ascii="仿宋" w:eastAsia="仿宋" w:hAnsi="仿宋" w:cs="仿宋" w:hint="eastAsia"/>
          <w:b/>
          <w:sz w:val="30"/>
          <w:szCs w:val="30"/>
        </w:rPr>
        <w:t>第七条</w:t>
      </w:r>
      <w:r>
        <w:rPr>
          <w:rFonts w:ascii="仿宋" w:eastAsia="仿宋" w:hAnsi="仿宋" w:cs="仿宋" w:hint="eastAsia"/>
          <w:sz w:val="30"/>
          <w:szCs w:val="30"/>
        </w:rPr>
        <w:t xml:space="preserve"> 有下列情况之一者取消该学年本科生优秀奖学金的评选资格：</w:t>
      </w:r>
    </w:p>
    <w:p w14:paraId="46F94133"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（一）因违纪受到学校或学院各种处分者；</w:t>
      </w:r>
    </w:p>
    <w:p w14:paraId="63471239"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（二）所学课程有不及格、重修或补考者；</w:t>
      </w:r>
    </w:p>
    <w:p w14:paraId="38930699"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（三）因故未参加学校正常考试或缓考者（参加学校组织或批准的活动者除外）；</w:t>
      </w:r>
    </w:p>
    <w:p w14:paraId="7B70F904"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（四）因各种原因延长正常学制者，在延长学习期间不享有参评资格（优秀运动员除外）；</w:t>
      </w:r>
    </w:p>
    <w:p w14:paraId="380DFBB3"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（五）获得当年国家奖学金等更高等级奖学金者。</w:t>
      </w:r>
    </w:p>
    <w:p w14:paraId="0B7DD593" w14:textId="77777777" w:rsidR="00AF1A26" w:rsidRDefault="00AF1A26">
      <w:pPr>
        <w:spacing w:line="360" w:lineRule="auto"/>
        <w:rPr>
          <w:rFonts w:ascii="仿宋" w:eastAsia="仿宋" w:hAnsi="仿宋" w:cs="仿宋"/>
          <w:b/>
          <w:sz w:val="30"/>
          <w:szCs w:val="30"/>
        </w:rPr>
      </w:pPr>
    </w:p>
    <w:p w14:paraId="7577302E" w14:textId="77777777" w:rsidR="00AF1A26" w:rsidRDefault="003A791A">
      <w:pPr>
        <w:spacing w:line="360" w:lineRule="auto"/>
        <w:jc w:val="center"/>
        <w:rPr>
          <w:rFonts w:ascii="仿宋" w:eastAsia="仿宋" w:hAnsi="仿宋" w:cs="仿宋"/>
          <w:b/>
          <w:sz w:val="30"/>
          <w:szCs w:val="30"/>
        </w:rPr>
      </w:pPr>
      <w:r>
        <w:rPr>
          <w:rFonts w:ascii="仿宋" w:eastAsia="仿宋" w:hAnsi="仿宋" w:cs="仿宋" w:hint="eastAsia"/>
          <w:b/>
          <w:sz w:val="30"/>
          <w:szCs w:val="30"/>
        </w:rPr>
        <w:t>第四章 奖励标准、比例及名额分配</w:t>
      </w:r>
    </w:p>
    <w:p w14:paraId="7880555C" w14:textId="77777777" w:rsidR="00AF1A26" w:rsidRDefault="003A791A">
      <w:pPr>
        <w:spacing w:line="360" w:lineRule="auto"/>
        <w:rPr>
          <w:rFonts w:ascii="仿宋" w:eastAsia="仿宋" w:hAnsi="仿宋" w:cs="仿宋"/>
          <w:sz w:val="30"/>
          <w:szCs w:val="30"/>
        </w:rPr>
      </w:pPr>
      <w:r>
        <w:rPr>
          <w:rFonts w:ascii="仿宋" w:eastAsia="仿宋" w:hAnsi="仿宋" w:cs="仿宋" w:hint="eastAsia"/>
          <w:b/>
          <w:bCs/>
          <w:sz w:val="30"/>
          <w:szCs w:val="30"/>
        </w:rPr>
        <w:t xml:space="preserve">    第八条</w:t>
      </w:r>
      <w:r>
        <w:rPr>
          <w:rFonts w:ascii="仿宋" w:eastAsia="仿宋" w:hAnsi="仿宋" w:cs="仿宋" w:hint="eastAsia"/>
          <w:sz w:val="30"/>
          <w:szCs w:val="30"/>
        </w:rPr>
        <w:t xml:space="preserve"> </w:t>
      </w:r>
      <w:r>
        <w:rPr>
          <w:rFonts w:ascii="仿宋" w:eastAsia="仿宋" w:hAnsi="仿宋" w:cs="仿宋" w:hint="eastAsia"/>
          <w:color w:val="000000"/>
          <w:kern w:val="0"/>
          <w:sz w:val="30"/>
          <w:szCs w:val="30"/>
          <w:lang w:bidi="ar"/>
        </w:rPr>
        <w:t>本科生优秀奖学金设一、二、三等奖，具体金额和比例如下：</w:t>
      </w:r>
    </w:p>
    <w:p w14:paraId="6E57A5FA" w14:textId="77777777" w:rsidR="00AF1A26" w:rsidRDefault="003A791A">
      <w:pPr>
        <w:widowControl/>
        <w:spacing w:line="360" w:lineRule="auto"/>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（一）一等本科生优秀奖学金，每人每年 3500 元，获奖比例为 5％；</w:t>
      </w:r>
    </w:p>
    <w:p w14:paraId="338755E4" w14:textId="77777777" w:rsidR="00AF1A26" w:rsidRDefault="003A791A">
      <w:pPr>
        <w:widowControl/>
        <w:spacing w:line="360" w:lineRule="auto"/>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（二）二等本科生优秀奖学金，每人每年 2500 元，获奖比例为 8％；</w:t>
      </w:r>
    </w:p>
    <w:p w14:paraId="69F6DF39" w14:textId="77777777" w:rsidR="00AF1A26" w:rsidRDefault="003A791A">
      <w:pPr>
        <w:widowControl/>
        <w:spacing w:line="360" w:lineRule="auto"/>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（三）三等本科生优秀奖学金，每人每年 1500 元，获奖比例为12％。</w:t>
      </w:r>
    </w:p>
    <w:p w14:paraId="3EDE6DEA" w14:textId="77777777" w:rsidR="00AF1A26" w:rsidRDefault="003A791A">
      <w:pPr>
        <w:widowControl/>
        <w:spacing w:line="360" w:lineRule="auto"/>
        <w:ind w:firstLineChars="200" w:firstLine="602"/>
        <w:rPr>
          <w:rFonts w:ascii="仿宋" w:eastAsia="仿宋" w:hAnsi="仿宋" w:cs="仿宋"/>
          <w:color w:val="000000"/>
          <w:kern w:val="0"/>
          <w:sz w:val="30"/>
          <w:szCs w:val="30"/>
          <w:lang w:bidi="ar"/>
        </w:rPr>
      </w:pPr>
      <w:r>
        <w:rPr>
          <w:rFonts w:ascii="仿宋" w:eastAsia="仿宋" w:hAnsi="仿宋" w:cs="仿宋" w:hint="eastAsia"/>
          <w:b/>
          <w:bCs/>
          <w:color w:val="000000"/>
          <w:kern w:val="0"/>
          <w:sz w:val="30"/>
          <w:szCs w:val="30"/>
          <w:lang w:bidi="ar"/>
        </w:rPr>
        <w:t>第九条</w:t>
      </w:r>
      <w:r>
        <w:rPr>
          <w:rFonts w:ascii="仿宋" w:eastAsia="仿宋" w:hAnsi="仿宋" w:cs="仿宋" w:hint="eastAsia"/>
          <w:color w:val="000000"/>
          <w:kern w:val="0"/>
          <w:sz w:val="30"/>
          <w:szCs w:val="30"/>
          <w:lang w:bidi="ar"/>
        </w:rPr>
        <w:t xml:space="preserve"> 严格按照在籍学生人数和评选比例进行名额核算，上一等奖学金名额差额用下一等奖学金名额补足，获奖总人数不能超过按年级总人数和获奖比例的核算数。</w:t>
      </w:r>
    </w:p>
    <w:p w14:paraId="762B8C89" w14:textId="77777777" w:rsidR="00AF1A26" w:rsidRDefault="003A791A">
      <w:pPr>
        <w:widowControl/>
        <w:spacing w:line="360" w:lineRule="auto"/>
        <w:ind w:firstLineChars="200" w:firstLine="602"/>
        <w:rPr>
          <w:rFonts w:ascii="仿宋" w:eastAsia="仿宋" w:hAnsi="仿宋" w:cs="仿宋"/>
          <w:color w:val="000000"/>
          <w:kern w:val="0"/>
          <w:sz w:val="30"/>
          <w:szCs w:val="30"/>
          <w:lang w:bidi="ar"/>
        </w:rPr>
      </w:pPr>
      <w:r>
        <w:rPr>
          <w:rFonts w:ascii="仿宋" w:eastAsia="仿宋" w:hAnsi="仿宋" w:cs="仿宋" w:hint="eastAsia"/>
          <w:b/>
          <w:bCs/>
          <w:color w:val="000000"/>
          <w:kern w:val="0"/>
          <w:sz w:val="30"/>
          <w:szCs w:val="30"/>
          <w:lang w:bidi="ar"/>
        </w:rPr>
        <w:lastRenderedPageBreak/>
        <w:t>第十条</w:t>
      </w:r>
      <w:r>
        <w:rPr>
          <w:rFonts w:ascii="仿宋" w:eastAsia="仿宋" w:hAnsi="仿宋" w:cs="仿宋" w:hint="eastAsia"/>
          <w:color w:val="000000"/>
          <w:kern w:val="0"/>
          <w:sz w:val="30"/>
          <w:szCs w:val="30"/>
          <w:lang w:bidi="ar"/>
        </w:rPr>
        <w:t xml:space="preserve"> 各年级名额分配如下：</w:t>
      </w:r>
    </w:p>
    <w:tbl>
      <w:tblPr>
        <w:tblStyle w:val="a8"/>
        <w:tblW w:w="8755" w:type="dxa"/>
        <w:jc w:val="center"/>
        <w:tblLook w:val="04A0" w:firstRow="1" w:lastRow="0" w:firstColumn="1" w:lastColumn="0" w:noHBand="0" w:noVBand="1"/>
      </w:tblPr>
      <w:tblGrid>
        <w:gridCol w:w="2188"/>
        <w:gridCol w:w="2189"/>
        <w:gridCol w:w="2189"/>
        <w:gridCol w:w="2189"/>
      </w:tblGrid>
      <w:tr w:rsidR="00AF1A26" w14:paraId="322BBC7E" w14:textId="77777777">
        <w:trPr>
          <w:jc w:val="center"/>
        </w:trPr>
        <w:tc>
          <w:tcPr>
            <w:tcW w:w="2188" w:type="dxa"/>
            <w:vAlign w:val="center"/>
          </w:tcPr>
          <w:p w14:paraId="7FBB5E80" w14:textId="77777777" w:rsidR="00AF1A26" w:rsidRDefault="003A791A">
            <w:pPr>
              <w:spacing w:line="360" w:lineRule="auto"/>
              <w:jc w:val="center"/>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 xml:space="preserve">年 </w:t>
            </w:r>
            <w:r>
              <w:rPr>
                <w:rFonts w:ascii="仿宋" w:eastAsia="仿宋" w:hAnsi="仿宋" w:cs="仿宋"/>
                <w:b/>
                <w:bCs/>
                <w:color w:val="000000" w:themeColor="text1"/>
                <w:sz w:val="30"/>
                <w:szCs w:val="30"/>
              </w:rPr>
              <w:t xml:space="preserve"> </w:t>
            </w:r>
            <w:r>
              <w:rPr>
                <w:rFonts w:ascii="仿宋" w:eastAsia="仿宋" w:hAnsi="仿宋" w:cs="仿宋" w:hint="eastAsia"/>
                <w:b/>
                <w:bCs/>
                <w:color w:val="000000" w:themeColor="text1"/>
                <w:sz w:val="30"/>
                <w:szCs w:val="30"/>
              </w:rPr>
              <w:t>级</w:t>
            </w:r>
          </w:p>
        </w:tc>
        <w:tc>
          <w:tcPr>
            <w:tcW w:w="2189" w:type="dxa"/>
            <w:vAlign w:val="center"/>
          </w:tcPr>
          <w:p w14:paraId="522542B8" w14:textId="77777777" w:rsidR="00AF1A26" w:rsidRDefault="003A791A">
            <w:pPr>
              <w:spacing w:line="360" w:lineRule="auto"/>
              <w:jc w:val="center"/>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一等</w:t>
            </w:r>
            <w:r>
              <w:rPr>
                <w:rFonts w:ascii="仿宋" w:eastAsia="仿宋" w:hAnsi="仿宋" w:cs="仿宋" w:hint="eastAsia"/>
                <w:b/>
                <w:bCs/>
                <w:color w:val="000000" w:themeColor="text1"/>
                <w:kern w:val="0"/>
                <w:sz w:val="30"/>
                <w:szCs w:val="30"/>
                <w:lang w:bidi="ar"/>
              </w:rPr>
              <w:t>奖学金</w:t>
            </w:r>
          </w:p>
        </w:tc>
        <w:tc>
          <w:tcPr>
            <w:tcW w:w="2189" w:type="dxa"/>
            <w:vAlign w:val="center"/>
          </w:tcPr>
          <w:p w14:paraId="7A7D6E2C" w14:textId="77777777" w:rsidR="00AF1A26" w:rsidRDefault="003A791A">
            <w:pPr>
              <w:spacing w:line="360" w:lineRule="auto"/>
              <w:jc w:val="center"/>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二等</w:t>
            </w:r>
            <w:r>
              <w:rPr>
                <w:rFonts w:ascii="仿宋" w:eastAsia="仿宋" w:hAnsi="仿宋" w:cs="仿宋" w:hint="eastAsia"/>
                <w:b/>
                <w:bCs/>
                <w:color w:val="000000" w:themeColor="text1"/>
                <w:kern w:val="0"/>
                <w:sz w:val="30"/>
                <w:szCs w:val="30"/>
                <w:lang w:bidi="ar"/>
              </w:rPr>
              <w:t>奖学金</w:t>
            </w:r>
          </w:p>
        </w:tc>
        <w:tc>
          <w:tcPr>
            <w:tcW w:w="2189" w:type="dxa"/>
            <w:vAlign w:val="center"/>
          </w:tcPr>
          <w:p w14:paraId="38F88C50" w14:textId="77777777" w:rsidR="00AF1A26" w:rsidRDefault="003A791A">
            <w:pPr>
              <w:spacing w:line="360" w:lineRule="auto"/>
              <w:jc w:val="center"/>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三等</w:t>
            </w:r>
            <w:r>
              <w:rPr>
                <w:rFonts w:ascii="仿宋" w:eastAsia="仿宋" w:hAnsi="仿宋" w:cs="仿宋" w:hint="eastAsia"/>
                <w:b/>
                <w:bCs/>
                <w:color w:val="000000" w:themeColor="text1"/>
                <w:kern w:val="0"/>
                <w:sz w:val="30"/>
                <w:szCs w:val="30"/>
                <w:lang w:bidi="ar"/>
              </w:rPr>
              <w:t>奖学金</w:t>
            </w:r>
          </w:p>
        </w:tc>
      </w:tr>
      <w:tr w:rsidR="00AF1A26" w14:paraId="5A55ACE2" w14:textId="77777777">
        <w:trPr>
          <w:jc w:val="center"/>
        </w:trPr>
        <w:tc>
          <w:tcPr>
            <w:tcW w:w="2188" w:type="dxa"/>
            <w:vAlign w:val="center"/>
          </w:tcPr>
          <w:p w14:paraId="52EB0909"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2017级本科</w:t>
            </w:r>
          </w:p>
        </w:tc>
        <w:tc>
          <w:tcPr>
            <w:tcW w:w="2189" w:type="dxa"/>
            <w:vAlign w:val="center"/>
          </w:tcPr>
          <w:p w14:paraId="1DC68141"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11</w:t>
            </w:r>
          </w:p>
        </w:tc>
        <w:tc>
          <w:tcPr>
            <w:tcW w:w="2189" w:type="dxa"/>
            <w:vAlign w:val="center"/>
          </w:tcPr>
          <w:p w14:paraId="63594C10"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16</w:t>
            </w:r>
          </w:p>
        </w:tc>
        <w:tc>
          <w:tcPr>
            <w:tcW w:w="2189" w:type="dxa"/>
            <w:vAlign w:val="center"/>
          </w:tcPr>
          <w:p w14:paraId="73C7FD84"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24</w:t>
            </w:r>
          </w:p>
        </w:tc>
      </w:tr>
      <w:tr w:rsidR="00AF1A26" w14:paraId="6C79FFFA" w14:textId="77777777">
        <w:trPr>
          <w:jc w:val="center"/>
        </w:trPr>
        <w:tc>
          <w:tcPr>
            <w:tcW w:w="2188" w:type="dxa"/>
            <w:vAlign w:val="center"/>
          </w:tcPr>
          <w:p w14:paraId="23D644BA"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2018级本科</w:t>
            </w:r>
          </w:p>
        </w:tc>
        <w:tc>
          <w:tcPr>
            <w:tcW w:w="2189" w:type="dxa"/>
            <w:vAlign w:val="center"/>
          </w:tcPr>
          <w:p w14:paraId="6E175940"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10</w:t>
            </w:r>
          </w:p>
        </w:tc>
        <w:tc>
          <w:tcPr>
            <w:tcW w:w="2189" w:type="dxa"/>
            <w:vAlign w:val="center"/>
          </w:tcPr>
          <w:p w14:paraId="10C7E99C"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15</w:t>
            </w:r>
          </w:p>
        </w:tc>
        <w:tc>
          <w:tcPr>
            <w:tcW w:w="2189" w:type="dxa"/>
            <w:vAlign w:val="center"/>
          </w:tcPr>
          <w:p w14:paraId="6059B4CD"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23</w:t>
            </w:r>
          </w:p>
        </w:tc>
      </w:tr>
      <w:tr w:rsidR="00AF1A26" w14:paraId="146183F2" w14:textId="77777777">
        <w:trPr>
          <w:jc w:val="center"/>
        </w:trPr>
        <w:tc>
          <w:tcPr>
            <w:tcW w:w="2188" w:type="dxa"/>
            <w:vAlign w:val="center"/>
          </w:tcPr>
          <w:p w14:paraId="1F5DFC0E"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2019级本科</w:t>
            </w:r>
          </w:p>
        </w:tc>
        <w:tc>
          <w:tcPr>
            <w:tcW w:w="2189" w:type="dxa"/>
            <w:vAlign w:val="center"/>
          </w:tcPr>
          <w:p w14:paraId="739B5DA7"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12</w:t>
            </w:r>
          </w:p>
        </w:tc>
        <w:tc>
          <w:tcPr>
            <w:tcW w:w="2189" w:type="dxa"/>
            <w:vAlign w:val="center"/>
          </w:tcPr>
          <w:p w14:paraId="2A64D531"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16</w:t>
            </w:r>
          </w:p>
        </w:tc>
        <w:tc>
          <w:tcPr>
            <w:tcW w:w="2189" w:type="dxa"/>
            <w:vAlign w:val="center"/>
          </w:tcPr>
          <w:p w14:paraId="795386A6"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25</w:t>
            </w:r>
          </w:p>
        </w:tc>
      </w:tr>
      <w:tr w:rsidR="00AF1A26" w14:paraId="482EE3F0" w14:textId="77777777">
        <w:trPr>
          <w:jc w:val="center"/>
        </w:trPr>
        <w:tc>
          <w:tcPr>
            <w:tcW w:w="2188" w:type="dxa"/>
            <w:vAlign w:val="center"/>
          </w:tcPr>
          <w:p w14:paraId="7C0F9548"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残奥冠军班</w:t>
            </w:r>
          </w:p>
        </w:tc>
        <w:tc>
          <w:tcPr>
            <w:tcW w:w="2189" w:type="dxa"/>
            <w:vAlign w:val="center"/>
          </w:tcPr>
          <w:p w14:paraId="7CDED819"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0</w:t>
            </w:r>
          </w:p>
        </w:tc>
        <w:tc>
          <w:tcPr>
            <w:tcW w:w="2189" w:type="dxa"/>
            <w:vAlign w:val="center"/>
          </w:tcPr>
          <w:p w14:paraId="0C153B7C"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p>
        </w:tc>
        <w:tc>
          <w:tcPr>
            <w:tcW w:w="2189" w:type="dxa"/>
            <w:vAlign w:val="center"/>
          </w:tcPr>
          <w:p w14:paraId="2597B607"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p>
        </w:tc>
      </w:tr>
      <w:tr w:rsidR="00AF1A26" w14:paraId="1FBFD13F" w14:textId="77777777">
        <w:trPr>
          <w:jc w:val="center"/>
        </w:trPr>
        <w:tc>
          <w:tcPr>
            <w:tcW w:w="2188" w:type="dxa"/>
            <w:vAlign w:val="center"/>
          </w:tcPr>
          <w:p w14:paraId="49EB4D45"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先农坛班</w:t>
            </w:r>
          </w:p>
        </w:tc>
        <w:tc>
          <w:tcPr>
            <w:tcW w:w="2189" w:type="dxa"/>
            <w:vAlign w:val="center"/>
          </w:tcPr>
          <w:p w14:paraId="63003D29"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0</w:t>
            </w:r>
          </w:p>
        </w:tc>
        <w:tc>
          <w:tcPr>
            <w:tcW w:w="2189" w:type="dxa"/>
            <w:vAlign w:val="center"/>
          </w:tcPr>
          <w:p w14:paraId="1B3739B8"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w:t>
            </w:r>
          </w:p>
        </w:tc>
        <w:tc>
          <w:tcPr>
            <w:tcW w:w="2189" w:type="dxa"/>
            <w:vAlign w:val="center"/>
          </w:tcPr>
          <w:p w14:paraId="30AE09EF"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w:t>
            </w:r>
          </w:p>
        </w:tc>
      </w:tr>
      <w:tr w:rsidR="00AF1A26" w14:paraId="736B915F" w14:textId="77777777">
        <w:trPr>
          <w:jc w:val="center"/>
        </w:trPr>
        <w:tc>
          <w:tcPr>
            <w:tcW w:w="2188" w:type="dxa"/>
            <w:vAlign w:val="center"/>
          </w:tcPr>
          <w:p w14:paraId="1CCB12F0"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合   计</w:t>
            </w:r>
          </w:p>
        </w:tc>
        <w:tc>
          <w:tcPr>
            <w:tcW w:w="2189" w:type="dxa"/>
            <w:vAlign w:val="center"/>
          </w:tcPr>
          <w:p w14:paraId="35A24BBE"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33</w:t>
            </w:r>
          </w:p>
        </w:tc>
        <w:tc>
          <w:tcPr>
            <w:tcW w:w="2189" w:type="dxa"/>
            <w:vAlign w:val="center"/>
          </w:tcPr>
          <w:p w14:paraId="2E408799"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53</w:t>
            </w:r>
          </w:p>
        </w:tc>
        <w:tc>
          <w:tcPr>
            <w:tcW w:w="2189" w:type="dxa"/>
            <w:vAlign w:val="center"/>
          </w:tcPr>
          <w:p w14:paraId="7C9ECEAC" w14:textId="77777777" w:rsidR="00AF1A26" w:rsidRDefault="003A791A">
            <w:pPr>
              <w:spacing w:line="360" w:lineRule="auto"/>
              <w:jc w:val="center"/>
              <w:rPr>
                <w:rFonts w:ascii="仿宋" w:eastAsia="仿宋" w:hAnsi="仿宋" w:cs="仿宋"/>
                <w:color w:val="000000" w:themeColor="text1"/>
                <w:sz w:val="30"/>
                <w:szCs w:val="30"/>
              </w:rPr>
            </w:pPr>
            <w:r>
              <w:rPr>
                <w:rFonts w:ascii="仿宋" w:eastAsia="仿宋" w:hAnsi="仿宋" w:cs="仿宋"/>
                <w:color w:val="000000" w:themeColor="text1"/>
                <w:sz w:val="30"/>
                <w:szCs w:val="30"/>
              </w:rPr>
              <w:t>79</w:t>
            </w:r>
          </w:p>
        </w:tc>
      </w:tr>
    </w:tbl>
    <w:p w14:paraId="00B4D124" w14:textId="77777777" w:rsidR="00AF1A26" w:rsidRDefault="00AF1A26">
      <w:pPr>
        <w:widowControl/>
        <w:spacing w:line="360" w:lineRule="auto"/>
        <w:rPr>
          <w:rFonts w:ascii="仿宋" w:eastAsia="仿宋" w:hAnsi="仿宋" w:cs="仿宋"/>
          <w:color w:val="000000"/>
          <w:kern w:val="0"/>
          <w:sz w:val="30"/>
          <w:szCs w:val="30"/>
          <w:lang w:bidi="ar"/>
        </w:rPr>
      </w:pPr>
    </w:p>
    <w:p w14:paraId="33C80DA6" w14:textId="77777777" w:rsidR="00AF1A26" w:rsidRDefault="003A791A">
      <w:pPr>
        <w:widowControl/>
        <w:spacing w:line="360" w:lineRule="auto"/>
        <w:jc w:val="center"/>
        <w:rPr>
          <w:rFonts w:ascii="仿宋" w:eastAsia="仿宋" w:hAnsi="仿宋" w:cs="仿宋"/>
          <w:color w:val="000000"/>
          <w:kern w:val="0"/>
          <w:sz w:val="30"/>
          <w:szCs w:val="30"/>
          <w:lang w:bidi="ar"/>
        </w:rPr>
      </w:pPr>
      <w:r>
        <w:rPr>
          <w:rFonts w:ascii="仿宋" w:eastAsia="仿宋" w:hAnsi="仿宋" w:cs="仿宋" w:hint="eastAsia"/>
          <w:b/>
          <w:bCs/>
          <w:color w:val="000000"/>
          <w:kern w:val="0"/>
          <w:sz w:val="30"/>
          <w:szCs w:val="30"/>
          <w:lang w:bidi="ar"/>
        </w:rPr>
        <w:t>第五章 评定条件</w:t>
      </w:r>
    </w:p>
    <w:p w14:paraId="1CC05C4B" w14:textId="3AFD24AE" w:rsidR="00AF1A26" w:rsidRDefault="003A791A">
      <w:pPr>
        <w:widowControl/>
        <w:spacing w:line="360" w:lineRule="auto"/>
        <w:ind w:firstLineChars="200" w:firstLine="602"/>
        <w:rPr>
          <w:rFonts w:ascii="仿宋" w:eastAsia="仿宋" w:hAnsi="仿宋" w:cs="仿宋"/>
          <w:color w:val="000000"/>
          <w:kern w:val="0"/>
          <w:sz w:val="30"/>
          <w:szCs w:val="30"/>
          <w:lang w:bidi="ar"/>
        </w:rPr>
      </w:pPr>
      <w:r>
        <w:rPr>
          <w:rFonts w:ascii="仿宋" w:eastAsia="仿宋" w:hAnsi="仿宋" w:cs="仿宋" w:hint="eastAsia"/>
          <w:b/>
          <w:bCs/>
          <w:color w:val="000000"/>
          <w:kern w:val="0"/>
          <w:sz w:val="30"/>
          <w:szCs w:val="30"/>
          <w:lang w:bidi="ar"/>
        </w:rPr>
        <w:t>第十一条</w:t>
      </w:r>
      <w:r>
        <w:rPr>
          <w:rFonts w:ascii="仿宋" w:eastAsia="仿宋" w:hAnsi="仿宋" w:cs="仿宋" w:hint="eastAsia"/>
          <w:color w:val="000000"/>
          <w:kern w:val="0"/>
          <w:sz w:val="30"/>
          <w:szCs w:val="30"/>
          <w:lang w:bidi="ar"/>
        </w:rPr>
        <w:t xml:space="preserve"> 本科生优秀奖学金评定采用综合测评的方式，由学生本学年学习成绩（必修课</w:t>
      </w:r>
      <w:r w:rsidR="00CB2F61">
        <w:rPr>
          <w:rFonts w:ascii="仿宋" w:eastAsia="仿宋" w:hAnsi="仿宋" w:cs="仿宋" w:hint="eastAsia"/>
          <w:color w:val="000000"/>
          <w:kern w:val="0"/>
          <w:sz w:val="30"/>
          <w:szCs w:val="30"/>
          <w:lang w:bidi="ar"/>
        </w:rPr>
        <w:t>和</w:t>
      </w:r>
      <w:r>
        <w:rPr>
          <w:rFonts w:ascii="仿宋" w:eastAsia="仿宋" w:hAnsi="仿宋" w:cs="仿宋" w:hint="eastAsia"/>
          <w:color w:val="000000"/>
          <w:kern w:val="0"/>
          <w:sz w:val="30"/>
          <w:szCs w:val="30"/>
          <w:lang w:bidi="ar"/>
        </w:rPr>
        <w:t>选修课</w:t>
      </w:r>
      <w:r w:rsidR="004C5CCC">
        <w:rPr>
          <w:rFonts w:ascii="仿宋" w:eastAsia="仿宋" w:hAnsi="仿宋" w:cs="仿宋" w:hint="eastAsia"/>
          <w:color w:val="000000"/>
          <w:kern w:val="0"/>
          <w:sz w:val="30"/>
          <w:szCs w:val="30"/>
          <w:lang w:bidi="ar"/>
        </w:rPr>
        <w:t>的</w:t>
      </w:r>
      <w:r>
        <w:rPr>
          <w:rFonts w:ascii="仿宋" w:eastAsia="仿宋" w:hAnsi="仿宋" w:cs="仿宋" w:hint="eastAsia"/>
          <w:color w:val="000000"/>
          <w:kern w:val="0"/>
          <w:sz w:val="30"/>
          <w:szCs w:val="30"/>
          <w:lang w:eastAsia="zh-Hans" w:bidi="ar"/>
        </w:rPr>
        <w:t>平均分</w:t>
      </w:r>
      <w:r>
        <w:rPr>
          <w:rFonts w:ascii="仿宋" w:eastAsia="仿宋" w:hAnsi="仿宋" w:cs="仿宋" w:hint="eastAsia"/>
          <w:color w:val="000000"/>
          <w:kern w:val="0"/>
          <w:sz w:val="30"/>
          <w:szCs w:val="30"/>
          <w:lang w:bidi="ar"/>
        </w:rPr>
        <w:t>）和综合分值两部分构成，其中学习成绩占比 80%，综合分值占比 20%。</w:t>
      </w:r>
    </w:p>
    <w:p w14:paraId="1AA17710" w14:textId="65D3339E" w:rsidR="00AF1A26" w:rsidRDefault="003A791A">
      <w:pPr>
        <w:widowControl/>
        <w:spacing w:line="360" w:lineRule="auto"/>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综合测评（百分制）</w:t>
      </w:r>
      <w:r>
        <w:rPr>
          <w:rFonts w:ascii="仿宋" w:eastAsia="仿宋" w:hAnsi="仿宋" w:cs="仿宋"/>
          <w:color w:val="000000"/>
          <w:kern w:val="0"/>
          <w:sz w:val="30"/>
          <w:szCs w:val="30"/>
          <w:lang w:bidi="ar"/>
        </w:rPr>
        <w:t>=学</w:t>
      </w:r>
      <w:r>
        <w:rPr>
          <w:rFonts w:ascii="仿宋" w:eastAsia="仿宋" w:hAnsi="仿宋" w:cs="仿宋" w:hint="eastAsia"/>
          <w:color w:val="000000"/>
          <w:kern w:val="0"/>
          <w:sz w:val="30"/>
          <w:szCs w:val="30"/>
          <w:lang w:bidi="ar"/>
        </w:rPr>
        <w:t>习</w:t>
      </w:r>
      <w:r>
        <w:rPr>
          <w:rFonts w:ascii="仿宋" w:eastAsia="仿宋" w:hAnsi="仿宋" w:cs="仿宋"/>
          <w:color w:val="000000"/>
          <w:kern w:val="0"/>
          <w:sz w:val="30"/>
          <w:szCs w:val="30"/>
          <w:lang w:bidi="ar"/>
        </w:rPr>
        <w:t>成绩</w:t>
      </w:r>
      <w:r>
        <w:rPr>
          <w:rFonts w:ascii="仿宋" w:eastAsia="仿宋" w:hAnsi="仿宋" w:cs="仿宋" w:hint="eastAsia"/>
          <w:color w:val="000000"/>
          <w:kern w:val="0"/>
          <w:sz w:val="30"/>
          <w:szCs w:val="30"/>
          <w:lang w:bidi="ar"/>
        </w:rPr>
        <w:t>（</w:t>
      </w:r>
      <w:bookmarkStart w:id="0" w:name="_Hlk53391872"/>
      <w:r>
        <w:rPr>
          <w:rFonts w:ascii="仿宋" w:eastAsia="仿宋" w:hAnsi="仿宋" w:cs="仿宋" w:hint="eastAsia"/>
          <w:color w:val="000000"/>
          <w:kern w:val="0"/>
          <w:sz w:val="30"/>
          <w:szCs w:val="30"/>
          <w:lang w:bidi="ar"/>
        </w:rPr>
        <w:t>以</w:t>
      </w:r>
      <w:r>
        <w:rPr>
          <w:rFonts w:ascii="仿宋" w:eastAsia="仿宋" w:hAnsi="仿宋" w:cs="仿宋" w:hint="eastAsia"/>
          <w:color w:val="000000"/>
          <w:kern w:val="0"/>
          <w:sz w:val="30"/>
          <w:szCs w:val="30"/>
          <w:lang w:eastAsia="zh-Hans" w:bidi="ar"/>
        </w:rPr>
        <w:t>平均分</w:t>
      </w:r>
      <w:r>
        <w:rPr>
          <w:rFonts w:ascii="仿宋" w:eastAsia="仿宋" w:hAnsi="仿宋" w:cs="仿宋" w:hint="eastAsia"/>
          <w:color w:val="000000"/>
          <w:kern w:val="0"/>
          <w:sz w:val="30"/>
          <w:szCs w:val="30"/>
          <w:lang w:bidi="ar"/>
        </w:rPr>
        <w:t>为准</w:t>
      </w:r>
      <w:bookmarkEnd w:id="0"/>
      <w:r w:rsidR="00CB2F61">
        <w:rPr>
          <w:rFonts w:ascii="仿宋" w:eastAsia="仿宋" w:hAnsi="仿宋" w:cs="仿宋" w:hint="eastAsia"/>
          <w:color w:val="000000"/>
          <w:kern w:val="0"/>
          <w:sz w:val="30"/>
          <w:szCs w:val="30"/>
          <w:lang w:bidi="ar"/>
        </w:rPr>
        <w:t>、满分100</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80%+</w:t>
      </w:r>
      <w:r>
        <w:rPr>
          <w:rFonts w:ascii="仿宋" w:eastAsia="仿宋" w:hAnsi="仿宋" w:cs="仿宋" w:hint="eastAsia"/>
          <w:color w:val="000000"/>
          <w:kern w:val="0"/>
          <w:sz w:val="30"/>
          <w:szCs w:val="30"/>
          <w:lang w:bidi="ar"/>
        </w:rPr>
        <w:t>综合分值（满分20分）</w:t>
      </w:r>
    </w:p>
    <w:p w14:paraId="3F61596C" w14:textId="77777777" w:rsidR="00AF1A26" w:rsidRDefault="003A791A">
      <w:pPr>
        <w:widowControl/>
        <w:spacing w:line="360" w:lineRule="auto"/>
        <w:ind w:firstLineChars="200" w:firstLine="602"/>
        <w:rPr>
          <w:rFonts w:ascii="仿宋" w:eastAsia="仿宋" w:hAnsi="仿宋" w:cs="仿宋"/>
          <w:sz w:val="30"/>
          <w:szCs w:val="30"/>
        </w:rPr>
      </w:pPr>
      <w:r>
        <w:rPr>
          <w:rFonts w:ascii="仿宋" w:eastAsia="仿宋" w:hAnsi="仿宋" w:cs="仿宋" w:hint="eastAsia"/>
          <w:b/>
          <w:bCs/>
          <w:color w:val="000000"/>
          <w:kern w:val="0"/>
          <w:sz w:val="30"/>
          <w:szCs w:val="30"/>
          <w:lang w:bidi="ar"/>
        </w:rPr>
        <w:t>第十二条</w:t>
      </w:r>
      <w:r>
        <w:rPr>
          <w:rFonts w:ascii="仿宋" w:eastAsia="仿宋" w:hAnsi="仿宋" w:cs="仿宋" w:hint="eastAsia"/>
          <w:color w:val="000000"/>
          <w:kern w:val="0"/>
          <w:sz w:val="30"/>
          <w:szCs w:val="30"/>
          <w:lang w:bidi="ar"/>
        </w:rPr>
        <w:t xml:space="preserve"> 综合分值评定</w:t>
      </w:r>
      <w:r>
        <w:rPr>
          <w:rFonts w:ascii="仿宋" w:eastAsia="仿宋" w:hAnsi="仿宋" w:cs="仿宋"/>
          <w:color w:val="000000"/>
          <w:kern w:val="0"/>
          <w:sz w:val="30"/>
          <w:szCs w:val="30"/>
          <w:lang w:bidi="ar"/>
        </w:rPr>
        <w:t>依据及量化</w:t>
      </w:r>
      <w:r>
        <w:rPr>
          <w:rFonts w:ascii="仿宋" w:eastAsia="仿宋" w:hAnsi="仿宋" w:cs="仿宋" w:hint="eastAsia"/>
          <w:color w:val="000000"/>
          <w:kern w:val="0"/>
          <w:sz w:val="30"/>
          <w:szCs w:val="30"/>
          <w:lang w:bidi="ar"/>
        </w:rPr>
        <w:t>标准</w:t>
      </w:r>
    </w:p>
    <w:p w14:paraId="14B053B3" w14:textId="77777777" w:rsidR="00AF1A26" w:rsidRDefault="003A791A">
      <w:pPr>
        <w:widowControl/>
        <w:spacing w:line="360" w:lineRule="auto"/>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（一）积极参与重大社会活动志愿服务以及社会实践，讲政治、顾大局，积极向社会传递正能量，并作出一定贡献，视情况按以下</w:t>
      </w:r>
      <w:r>
        <w:rPr>
          <w:rFonts w:ascii="仿宋" w:eastAsia="仿宋" w:hAnsi="仿宋" w:cs="仿宋"/>
          <w:color w:val="000000"/>
          <w:kern w:val="0"/>
          <w:sz w:val="30"/>
          <w:szCs w:val="30"/>
          <w:lang w:bidi="ar"/>
        </w:rPr>
        <w:t>标准测算</w:t>
      </w:r>
      <w:r>
        <w:rPr>
          <w:rFonts w:ascii="仿宋" w:eastAsia="仿宋" w:hAnsi="仿宋" w:cs="仿宋" w:hint="eastAsia"/>
          <w:color w:val="000000"/>
          <w:kern w:val="0"/>
          <w:sz w:val="30"/>
          <w:szCs w:val="30"/>
          <w:lang w:bidi="ar"/>
        </w:rPr>
        <w:t>（上限分值</w:t>
      </w:r>
      <w:r>
        <w:rPr>
          <w:rFonts w:ascii="仿宋" w:eastAsia="仿宋" w:hAnsi="仿宋" w:cs="仿宋" w:hint="eastAsia"/>
          <w:b/>
          <w:color w:val="FF0000"/>
          <w:kern w:val="0"/>
          <w:sz w:val="30"/>
          <w:szCs w:val="30"/>
          <w:lang w:bidi="ar"/>
        </w:rPr>
        <w:t>5</w:t>
      </w:r>
      <w:r>
        <w:rPr>
          <w:rFonts w:ascii="仿宋" w:eastAsia="仿宋" w:hAnsi="仿宋" w:cs="仿宋" w:hint="eastAsia"/>
          <w:color w:val="000000"/>
          <w:kern w:val="0"/>
          <w:sz w:val="30"/>
          <w:szCs w:val="30"/>
          <w:lang w:bidi="ar"/>
        </w:rPr>
        <w:t>分）；</w:t>
      </w:r>
    </w:p>
    <w:p w14:paraId="4B87B286"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1.获得团中央、教育部等部委的全国社会实践先进个人3 分，先进集体主要负责人 2 分；获得北京市社会实践先进个人等荣誉称号 1 分，获得先进集体荣誉的主要负责人 0.5 分；</w:t>
      </w:r>
    </w:p>
    <w:p w14:paraId="2FD896DF"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2.参与国家政治外交活动、重大体育赛事的表演，表现突出，获得表彰 1 分；</w:t>
      </w:r>
    </w:p>
    <w:p w14:paraId="2320BAD6"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3.长期服务国家战略、在部委工作或扎根基层一线等实践工作，持续一年以上 1 分；</w:t>
      </w:r>
    </w:p>
    <w:p w14:paraId="39AC64B5"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4.在重大国际会议、大型赛事中担任志愿服务获得优秀志愿者称号，国家级以上赛事担任裁判工作 0.5 分；</w:t>
      </w:r>
    </w:p>
    <w:p w14:paraId="25A039BD"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5.学生参军授奖在综合评定中应该予以奖励，荣立一等功 4 分，二等功 3 分，三等功 2 分，优秀士兵 1.5 分，参军入伍服兵役1分；</w:t>
      </w:r>
    </w:p>
    <w:p w14:paraId="0ED3D42A"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6.学生中有好人好事等先进事迹，或在新冠肺炎疫情防控和爱国卫生运动中表现突出，并在国家级主流媒体报道，对社会产生重大影响 0.5—1分；</w:t>
      </w:r>
    </w:p>
    <w:p w14:paraId="6F7F1430" w14:textId="77777777" w:rsidR="00AF1A26" w:rsidRDefault="003A791A">
      <w:pPr>
        <w:spacing w:line="360" w:lineRule="auto"/>
        <w:ind w:firstLineChars="200" w:firstLine="600"/>
        <w:rPr>
          <w:rFonts w:ascii="仿宋" w:eastAsia="仿宋" w:hAnsi="仿宋" w:cs="仿宋"/>
          <w:color w:val="000000"/>
          <w:kern w:val="0"/>
          <w:sz w:val="30"/>
          <w:szCs w:val="30"/>
          <w:lang w:bidi="ar"/>
        </w:rPr>
      </w:pPr>
      <w:r>
        <w:rPr>
          <w:rFonts w:ascii="仿宋" w:eastAsia="仿宋" w:hAnsi="仿宋" w:cs="仿宋_GB2312" w:hint="eastAsia"/>
          <w:color w:val="000000"/>
          <w:kern w:val="0"/>
          <w:sz w:val="30"/>
          <w:szCs w:val="30"/>
          <w:lang w:bidi="ar"/>
        </w:rPr>
        <w:t>（二）积极</w:t>
      </w:r>
      <w:r>
        <w:rPr>
          <w:rFonts w:ascii="仿宋" w:eastAsia="仿宋" w:hAnsi="仿宋" w:cs="仿宋_GB2312"/>
          <w:color w:val="000000"/>
          <w:kern w:val="0"/>
          <w:sz w:val="30"/>
          <w:szCs w:val="30"/>
          <w:lang w:bidi="ar"/>
        </w:rPr>
        <w:t>发表学术论文，参加国内外学术会议及其他科研活动</w:t>
      </w:r>
      <w:r>
        <w:rPr>
          <w:rFonts w:ascii="仿宋" w:eastAsia="仿宋" w:hAnsi="仿宋" w:cs="仿宋_GB2312" w:hint="eastAsia"/>
          <w:color w:val="000000"/>
          <w:kern w:val="0"/>
          <w:sz w:val="30"/>
          <w:szCs w:val="30"/>
          <w:lang w:bidi="ar"/>
        </w:rPr>
        <w:t>，</w:t>
      </w:r>
      <w:r>
        <w:rPr>
          <w:rFonts w:ascii="仿宋" w:eastAsia="仿宋" w:hAnsi="仿宋" w:cs="仿宋" w:hint="eastAsia"/>
          <w:color w:val="000000"/>
          <w:kern w:val="0"/>
          <w:sz w:val="30"/>
          <w:szCs w:val="30"/>
          <w:lang w:bidi="ar"/>
        </w:rPr>
        <w:t>视情况按以下</w:t>
      </w:r>
      <w:r>
        <w:rPr>
          <w:rFonts w:ascii="仿宋" w:eastAsia="仿宋" w:hAnsi="仿宋" w:cs="仿宋"/>
          <w:color w:val="000000"/>
          <w:kern w:val="0"/>
          <w:sz w:val="30"/>
          <w:szCs w:val="30"/>
          <w:lang w:bidi="ar"/>
        </w:rPr>
        <w:t>标准测算</w:t>
      </w:r>
      <w:r>
        <w:rPr>
          <w:rFonts w:ascii="仿宋" w:eastAsia="仿宋" w:hAnsi="仿宋" w:cs="仿宋" w:hint="eastAsia"/>
          <w:color w:val="000000"/>
          <w:kern w:val="0"/>
          <w:sz w:val="30"/>
          <w:szCs w:val="30"/>
          <w:lang w:bidi="ar"/>
        </w:rPr>
        <w:t>（上限分值</w:t>
      </w:r>
      <w:r>
        <w:rPr>
          <w:rFonts w:ascii="仿宋" w:eastAsia="仿宋" w:hAnsi="仿宋" w:cs="仿宋" w:hint="eastAsia"/>
          <w:b/>
          <w:color w:val="FF0000"/>
          <w:kern w:val="0"/>
          <w:sz w:val="30"/>
          <w:szCs w:val="30"/>
          <w:lang w:bidi="ar"/>
        </w:rPr>
        <w:t>4</w:t>
      </w:r>
      <w:r>
        <w:rPr>
          <w:rFonts w:ascii="仿宋" w:eastAsia="仿宋" w:hAnsi="仿宋" w:cs="仿宋" w:hint="eastAsia"/>
          <w:color w:val="000000"/>
          <w:kern w:val="0"/>
          <w:sz w:val="30"/>
          <w:szCs w:val="30"/>
          <w:lang w:bidi="ar"/>
        </w:rPr>
        <w:t>分）；</w:t>
      </w:r>
    </w:p>
    <w:p w14:paraId="793679D5"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1.在学生本科阶段以独立作者或第一作者发表的与学业相关的科研论文应予以奖励，其中SCI/SSCI 3 分，CSSCI 期刊2分，中文核心期刊 2 分，第一作者身份须为北京体育大学；</w:t>
      </w:r>
    </w:p>
    <w:p w14:paraId="39ECDF15"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2.在本专业及体育领域内以第一作者参加全国一级学会举办的科学论文报告会，主题报告 3 分; 以第一作者参加全国二级学会举办的科学论文报告会，主题报告1分; 以第一作者参加全国三级学会举办的科学论文报告会，主题报告 0.5 分;</w:t>
      </w:r>
    </w:p>
    <w:p w14:paraId="4F370876"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3.参与国家级课题 1.5 分，参与省部级课题 1 分。参与者须在课题任务书成员名单中，且位列前六名；</w:t>
      </w:r>
    </w:p>
    <w:p w14:paraId="0D4C7CEC" w14:textId="77777777" w:rsidR="00AF1A26" w:rsidRDefault="003A791A">
      <w:pPr>
        <w:spacing w:line="360" w:lineRule="auto"/>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（三）在各类体育赛事</w:t>
      </w:r>
      <w:r>
        <w:rPr>
          <w:rFonts w:ascii="仿宋" w:eastAsia="仿宋" w:hAnsi="仿宋" w:cs="仿宋"/>
          <w:color w:val="000000"/>
          <w:kern w:val="0"/>
          <w:sz w:val="30"/>
          <w:szCs w:val="30"/>
          <w:lang w:bidi="ar"/>
        </w:rPr>
        <w:t>中</w:t>
      </w:r>
      <w:r>
        <w:rPr>
          <w:rFonts w:ascii="仿宋" w:eastAsia="仿宋" w:hAnsi="仿宋" w:cs="仿宋" w:hint="eastAsia"/>
          <w:color w:val="000000"/>
          <w:kern w:val="0"/>
          <w:sz w:val="30"/>
          <w:szCs w:val="30"/>
          <w:lang w:bidi="ar"/>
        </w:rPr>
        <w:t>获得比赛成绩，视情况按以下</w:t>
      </w:r>
      <w:r>
        <w:rPr>
          <w:rFonts w:ascii="仿宋" w:eastAsia="仿宋" w:hAnsi="仿宋" w:cs="仿宋"/>
          <w:color w:val="000000"/>
          <w:kern w:val="0"/>
          <w:sz w:val="30"/>
          <w:szCs w:val="30"/>
          <w:lang w:bidi="ar"/>
        </w:rPr>
        <w:t>标准测算</w:t>
      </w:r>
      <w:r>
        <w:rPr>
          <w:rFonts w:ascii="仿宋" w:eastAsia="仿宋" w:hAnsi="仿宋" w:cs="仿宋" w:hint="eastAsia"/>
          <w:color w:val="000000"/>
          <w:kern w:val="0"/>
          <w:sz w:val="30"/>
          <w:szCs w:val="30"/>
          <w:lang w:bidi="ar"/>
        </w:rPr>
        <w:t>（上限分值</w:t>
      </w:r>
      <w:r>
        <w:rPr>
          <w:rFonts w:ascii="仿宋" w:eastAsia="仿宋" w:hAnsi="仿宋" w:cs="仿宋" w:hint="eastAsia"/>
          <w:b/>
          <w:color w:val="FF0000"/>
          <w:kern w:val="0"/>
          <w:sz w:val="30"/>
          <w:szCs w:val="30"/>
          <w:lang w:bidi="ar"/>
        </w:rPr>
        <w:t>4</w:t>
      </w:r>
      <w:r>
        <w:rPr>
          <w:rFonts w:ascii="仿宋" w:eastAsia="仿宋" w:hAnsi="仿宋" w:cs="仿宋" w:hint="eastAsia"/>
          <w:color w:val="000000"/>
          <w:kern w:val="0"/>
          <w:sz w:val="30"/>
          <w:szCs w:val="30"/>
          <w:lang w:bidi="ar"/>
        </w:rPr>
        <w:t>分）；</w:t>
      </w:r>
    </w:p>
    <w:p w14:paraId="4A612C58" w14:textId="77777777" w:rsidR="00AF1A26" w:rsidRDefault="003A791A">
      <w:pPr>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1.在校期间获得过世界锦标赛、世界杯（总决赛）、世界运动会中属于奥运项目的前8名，属于非奥项目的前3名 4</w:t>
      </w:r>
      <w:r>
        <w:rPr>
          <w:rFonts w:ascii="仿宋" w:eastAsia="仿宋" w:hAnsi="仿宋" w:cs="仿宋"/>
          <w:sz w:val="30"/>
          <w:szCs w:val="30"/>
        </w:rPr>
        <w:t xml:space="preserve"> </w:t>
      </w:r>
      <w:r>
        <w:rPr>
          <w:rFonts w:ascii="仿宋" w:eastAsia="仿宋" w:hAnsi="仿宋" w:cs="仿宋" w:hint="eastAsia"/>
          <w:sz w:val="30"/>
          <w:szCs w:val="30"/>
        </w:rPr>
        <w:t>分；</w:t>
      </w:r>
    </w:p>
    <w:p w14:paraId="0CEF182B" w14:textId="77777777" w:rsidR="00AF1A26" w:rsidRDefault="003A791A">
      <w:pPr>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2.在校期间获得过世界大学生运动会、世界大学生锦标赛、青奥会、世界青年锦标赛、亚运会、亚洲杯（总决赛）、亚洲锦标赛中属于奥运项目的前8名，属于非奥运项目的前3名 3 分；</w:t>
      </w:r>
    </w:p>
    <w:p w14:paraId="4B7EE830" w14:textId="77777777" w:rsidR="00AF1A26" w:rsidRDefault="003A791A">
      <w:pPr>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3.在校期间获得过亚洲青年锦标赛、亚洲大学生锦标赛、全运会、全国锦标赛、全国冠军赛（奥运项目）全国学生运动会（最高组别）、全国大学生锦标赛（最高组别）、全国青年锦标赛第 1 名（集体项目须为主力队员） 2</w:t>
      </w:r>
      <w:r>
        <w:rPr>
          <w:rFonts w:ascii="仿宋" w:eastAsia="仿宋" w:hAnsi="仿宋" w:cs="仿宋"/>
          <w:sz w:val="30"/>
          <w:szCs w:val="30"/>
        </w:rPr>
        <w:t xml:space="preserve"> </w:t>
      </w:r>
      <w:r>
        <w:rPr>
          <w:rFonts w:ascii="仿宋" w:eastAsia="仿宋" w:hAnsi="仿宋" w:cs="仿宋" w:hint="eastAsia"/>
          <w:sz w:val="30"/>
          <w:szCs w:val="30"/>
        </w:rPr>
        <w:t>分。</w:t>
      </w:r>
    </w:p>
    <w:p w14:paraId="5E9E469D" w14:textId="77777777" w:rsidR="00AF1A26" w:rsidRDefault="003A791A">
      <w:pPr>
        <w:autoSpaceDE w:val="0"/>
        <w:autoSpaceDN w:val="0"/>
        <w:adjustRightInd w:val="0"/>
        <w:spacing w:line="360" w:lineRule="auto"/>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（四）参加校级及以上专业学科、课外学术等科技、创新竞赛并取得成绩，视情况按以下</w:t>
      </w:r>
      <w:r>
        <w:rPr>
          <w:rFonts w:ascii="仿宋" w:eastAsia="仿宋" w:hAnsi="仿宋" w:cs="仿宋"/>
          <w:color w:val="000000"/>
          <w:kern w:val="0"/>
          <w:sz w:val="30"/>
          <w:szCs w:val="30"/>
          <w:lang w:bidi="ar"/>
        </w:rPr>
        <w:t>标准测算</w:t>
      </w:r>
      <w:r>
        <w:rPr>
          <w:rFonts w:ascii="仿宋" w:eastAsia="仿宋" w:hAnsi="仿宋" w:cs="仿宋" w:hint="eastAsia"/>
          <w:color w:val="000000"/>
          <w:kern w:val="0"/>
          <w:sz w:val="30"/>
          <w:szCs w:val="30"/>
          <w:lang w:bidi="ar"/>
        </w:rPr>
        <w:t>（</w:t>
      </w:r>
      <w:r>
        <w:rPr>
          <w:rFonts w:ascii="仿宋" w:eastAsia="仿宋" w:hAnsi="仿宋" w:cs="仿宋" w:hint="eastAsia"/>
          <w:sz w:val="30"/>
          <w:szCs w:val="30"/>
        </w:rPr>
        <w:t>上限分值</w:t>
      </w:r>
      <w:r>
        <w:rPr>
          <w:rFonts w:ascii="仿宋" w:eastAsia="仿宋" w:hAnsi="仿宋" w:cs="仿宋" w:hint="eastAsia"/>
          <w:b/>
          <w:color w:val="FF0000"/>
          <w:sz w:val="30"/>
          <w:szCs w:val="30"/>
        </w:rPr>
        <w:t>3</w:t>
      </w:r>
      <w:r>
        <w:rPr>
          <w:rFonts w:ascii="仿宋" w:eastAsia="仿宋" w:hAnsi="仿宋" w:cs="仿宋" w:hint="eastAsia"/>
          <w:sz w:val="30"/>
          <w:szCs w:val="30"/>
        </w:rPr>
        <w:t>分</w:t>
      </w:r>
      <w:r>
        <w:rPr>
          <w:rFonts w:ascii="仿宋" w:eastAsia="仿宋" w:hAnsi="仿宋" w:cs="仿宋" w:hint="eastAsia"/>
          <w:color w:val="000000"/>
          <w:kern w:val="0"/>
          <w:sz w:val="30"/>
          <w:szCs w:val="30"/>
          <w:lang w:bidi="ar"/>
        </w:rPr>
        <w:t>）；</w:t>
      </w:r>
    </w:p>
    <w:p w14:paraId="7907D251"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color w:val="000000"/>
          <w:kern w:val="0"/>
          <w:sz w:val="30"/>
          <w:szCs w:val="30"/>
          <w:lang w:bidi="ar"/>
        </w:rPr>
        <w:t>1.</w:t>
      </w:r>
      <w:r>
        <w:rPr>
          <w:rFonts w:ascii="仿宋" w:eastAsia="仿宋" w:hAnsi="仿宋" w:cs="仿宋" w:hint="eastAsia"/>
          <w:sz w:val="30"/>
          <w:szCs w:val="30"/>
        </w:rPr>
        <w:t>参加全国“挑战杯”创新创业大赛、中国“互联网＋”大学生创新创业大赛、全国外语和计算机大赛等国家级创新创业奖项获得一等奖，主要负责人 4 分；获得二等奖主要负责人 3 分; 获得三等奖，主要负责人 2 分；获得优秀奖，主要负责人 1 分；（国际赛事参照执行，但不得低于国内赛事相关要求）</w:t>
      </w:r>
    </w:p>
    <w:p w14:paraId="3C1C7319" w14:textId="77777777" w:rsidR="00AF1A26" w:rsidRDefault="003A791A">
      <w:pPr>
        <w:spacing w:line="360" w:lineRule="auto"/>
        <w:ind w:firstLineChars="200" w:firstLine="600"/>
        <w:rPr>
          <w:rFonts w:ascii="仿宋" w:eastAsia="仿宋" w:hAnsi="仿宋" w:cs="仿宋"/>
          <w:color w:val="000000"/>
          <w:kern w:val="0"/>
          <w:sz w:val="30"/>
          <w:szCs w:val="30"/>
          <w:lang w:bidi="ar"/>
        </w:rPr>
      </w:pPr>
      <w:r>
        <w:rPr>
          <w:rFonts w:ascii="仿宋" w:eastAsia="仿宋" w:hAnsi="仿宋" w:cs="仿宋" w:hint="eastAsia"/>
          <w:sz w:val="30"/>
          <w:szCs w:val="30"/>
        </w:rPr>
        <w:t>2.参加北京市“挑战杯”创新创业大赛、北京市高校大学生优秀创业团队、外语、计算机等省部级创新创业类奖项，获得一等奖，主要负责人 2 分；获得二等奖，主要负责人 1 分; 获得三等奖，主要负责人 0.5 分。</w:t>
      </w:r>
    </w:p>
    <w:p w14:paraId="2A7861B9" w14:textId="77777777" w:rsidR="00AF1A26" w:rsidRDefault="003A791A">
      <w:pPr>
        <w:spacing w:line="360" w:lineRule="auto"/>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（五）</w:t>
      </w:r>
      <w:r>
        <w:rPr>
          <w:rFonts w:ascii="仿宋" w:eastAsia="仿宋" w:hAnsi="仿宋" w:cs="仿宋" w:hint="eastAsia"/>
          <w:sz w:val="30"/>
          <w:szCs w:val="30"/>
        </w:rPr>
        <w:t>本学年通过全国计算机二级以上（包括二级）水平等级考试，可在综合评分中奖励1分，</w:t>
      </w:r>
      <w:r>
        <w:rPr>
          <w:rFonts w:ascii="仿宋" w:eastAsia="仿宋" w:hAnsi="仿宋" w:cs="仿宋"/>
          <w:sz w:val="30"/>
          <w:szCs w:val="30"/>
        </w:rPr>
        <w:t>上限</w:t>
      </w:r>
      <w:r>
        <w:rPr>
          <w:rFonts w:ascii="仿宋" w:eastAsia="仿宋" w:hAnsi="仿宋" w:cs="仿宋" w:hint="eastAsia"/>
          <w:sz w:val="30"/>
          <w:szCs w:val="30"/>
        </w:rPr>
        <w:t>分</w:t>
      </w:r>
      <w:r>
        <w:rPr>
          <w:rFonts w:ascii="仿宋" w:eastAsia="仿宋" w:hAnsi="仿宋" w:cs="仿宋"/>
          <w:sz w:val="30"/>
          <w:szCs w:val="30"/>
        </w:rPr>
        <w:t>值</w:t>
      </w:r>
      <w:r>
        <w:rPr>
          <w:rFonts w:ascii="仿宋" w:eastAsia="仿宋" w:hAnsi="仿宋" w:cs="仿宋" w:hint="eastAsia"/>
          <w:b/>
          <w:color w:val="FF0000"/>
          <w:sz w:val="30"/>
          <w:szCs w:val="30"/>
        </w:rPr>
        <w:t>1</w:t>
      </w:r>
      <w:r>
        <w:rPr>
          <w:rFonts w:ascii="仿宋" w:eastAsia="仿宋" w:hAnsi="仿宋" w:cs="仿宋" w:hint="eastAsia"/>
          <w:sz w:val="30"/>
          <w:szCs w:val="30"/>
        </w:rPr>
        <w:t>分；</w:t>
      </w:r>
    </w:p>
    <w:p w14:paraId="6749AF4D"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color w:val="000000"/>
          <w:kern w:val="0"/>
          <w:sz w:val="30"/>
          <w:szCs w:val="30"/>
          <w:lang w:bidi="ar"/>
        </w:rPr>
        <w:t>（六）</w:t>
      </w:r>
      <w:r>
        <w:rPr>
          <w:rFonts w:ascii="仿宋" w:eastAsia="仿宋" w:hAnsi="仿宋" w:cs="仿宋" w:hint="eastAsia"/>
          <w:sz w:val="30"/>
          <w:szCs w:val="30"/>
        </w:rPr>
        <w:t>本学年通过国家外语四级考试者加1分；本学年通过国家外语六级考试者加2分；本学年获得雅思6.0（含6.0）以上，托福 60 分（含60分）以上（其它语种参照此水平），可在综合考评中奖励2分，</w:t>
      </w:r>
      <w:r>
        <w:rPr>
          <w:rFonts w:ascii="仿宋" w:eastAsia="仿宋" w:hAnsi="仿宋" w:cs="仿宋"/>
          <w:sz w:val="30"/>
          <w:szCs w:val="30"/>
        </w:rPr>
        <w:t>上限</w:t>
      </w:r>
      <w:r>
        <w:rPr>
          <w:rFonts w:ascii="仿宋" w:eastAsia="仿宋" w:hAnsi="仿宋" w:cs="仿宋" w:hint="eastAsia"/>
          <w:sz w:val="30"/>
          <w:szCs w:val="30"/>
        </w:rPr>
        <w:t>分</w:t>
      </w:r>
      <w:r>
        <w:rPr>
          <w:rFonts w:ascii="仿宋" w:eastAsia="仿宋" w:hAnsi="仿宋" w:cs="仿宋"/>
          <w:sz w:val="30"/>
          <w:szCs w:val="30"/>
        </w:rPr>
        <w:t>值</w:t>
      </w:r>
      <w:r>
        <w:rPr>
          <w:rFonts w:ascii="仿宋" w:eastAsia="仿宋" w:hAnsi="仿宋" w:cs="仿宋" w:hint="eastAsia"/>
          <w:b/>
          <w:color w:val="FF0000"/>
          <w:sz w:val="30"/>
          <w:szCs w:val="30"/>
        </w:rPr>
        <w:t>2</w:t>
      </w:r>
      <w:r>
        <w:rPr>
          <w:rFonts w:ascii="仿宋" w:eastAsia="仿宋" w:hAnsi="仿宋" w:cs="仿宋" w:hint="eastAsia"/>
          <w:sz w:val="30"/>
          <w:szCs w:val="30"/>
        </w:rPr>
        <w:t>分；</w:t>
      </w:r>
    </w:p>
    <w:p w14:paraId="10D7068D" w14:textId="77777777" w:rsidR="00AF1A26" w:rsidRDefault="003A791A">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（七）参与学校、学院组织的活动，根据学生参与的次数测算分值，以</w:t>
      </w:r>
      <w:r>
        <w:rPr>
          <w:rFonts w:ascii="仿宋" w:eastAsia="仿宋" w:hAnsi="仿宋" w:cs="仿宋"/>
          <w:sz w:val="30"/>
          <w:szCs w:val="30"/>
        </w:rPr>
        <w:t>10次计，为0.5分，上限</w:t>
      </w:r>
      <w:r>
        <w:rPr>
          <w:rFonts w:ascii="仿宋" w:eastAsia="仿宋" w:hAnsi="仿宋" w:cs="仿宋" w:hint="eastAsia"/>
          <w:sz w:val="30"/>
          <w:szCs w:val="30"/>
        </w:rPr>
        <w:t>分</w:t>
      </w:r>
      <w:r>
        <w:rPr>
          <w:rFonts w:ascii="仿宋" w:eastAsia="仿宋" w:hAnsi="仿宋" w:cs="仿宋"/>
          <w:sz w:val="30"/>
          <w:szCs w:val="30"/>
        </w:rPr>
        <w:t>值</w:t>
      </w:r>
      <w:r>
        <w:rPr>
          <w:rFonts w:ascii="仿宋" w:eastAsia="仿宋" w:hAnsi="仿宋" w:cs="仿宋" w:hint="eastAsia"/>
          <w:b/>
          <w:color w:val="FF0000"/>
          <w:sz w:val="30"/>
          <w:szCs w:val="30"/>
        </w:rPr>
        <w:t>1</w:t>
      </w:r>
      <w:r>
        <w:rPr>
          <w:rFonts w:ascii="仿宋" w:eastAsia="仿宋" w:hAnsi="仿宋" w:cs="仿宋" w:hint="eastAsia"/>
          <w:sz w:val="30"/>
          <w:szCs w:val="30"/>
        </w:rPr>
        <w:t>分，</w:t>
      </w:r>
      <w:r>
        <w:rPr>
          <w:rFonts w:ascii="仿宋" w:eastAsia="仿宋" w:hAnsi="仿宋" w:cs="仿宋"/>
          <w:sz w:val="30"/>
          <w:szCs w:val="30"/>
        </w:rPr>
        <w:t>该项加分由年级辅导员进行考核测算。</w:t>
      </w:r>
    </w:p>
    <w:p w14:paraId="24230014" w14:textId="77777777" w:rsidR="00AF1A26" w:rsidRDefault="003A791A">
      <w:pPr>
        <w:spacing w:line="360" w:lineRule="auto"/>
        <w:ind w:firstLineChars="200" w:firstLine="602"/>
        <w:rPr>
          <w:rFonts w:ascii="仿宋" w:eastAsia="仿宋" w:hAnsi="仿宋" w:cs="仿宋"/>
          <w:sz w:val="30"/>
          <w:szCs w:val="30"/>
        </w:rPr>
      </w:pPr>
      <w:r>
        <w:rPr>
          <w:rFonts w:ascii="仿宋" w:eastAsia="仿宋" w:hAnsi="仿宋" w:cs="仿宋" w:hint="eastAsia"/>
          <w:b/>
          <w:bCs/>
          <w:color w:val="000000"/>
          <w:kern w:val="0"/>
          <w:sz w:val="30"/>
          <w:szCs w:val="30"/>
          <w:lang w:bidi="ar"/>
        </w:rPr>
        <w:t xml:space="preserve">第十二条 </w:t>
      </w:r>
      <w:r>
        <w:rPr>
          <w:rFonts w:ascii="仿宋" w:eastAsia="仿宋" w:hAnsi="仿宋" w:cs="仿宋" w:hint="eastAsia"/>
          <w:sz w:val="30"/>
          <w:szCs w:val="30"/>
        </w:rPr>
        <w:t>综合分值</w:t>
      </w:r>
      <w:r>
        <w:rPr>
          <w:rFonts w:ascii="仿宋" w:eastAsia="仿宋" w:hAnsi="仿宋" w:cs="仿宋"/>
          <w:sz w:val="30"/>
          <w:szCs w:val="30"/>
        </w:rPr>
        <w:t>各类</w:t>
      </w:r>
      <w:r>
        <w:rPr>
          <w:rFonts w:ascii="仿宋" w:eastAsia="仿宋" w:hAnsi="仿宋" w:cs="仿宋" w:hint="eastAsia"/>
          <w:sz w:val="30"/>
          <w:szCs w:val="30"/>
        </w:rPr>
        <w:t>项（第十一</w:t>
      </w:r>
      <w:r>
        <w:rPr>
          <w:rFonts w:ascii="仿宋" w:eastAsia="仿宋" w:hAnsi="仿宋" w:cs="仿宋"/>
          <w:sz w:val="30"/>
          <w:szCs w:val="30"/>
        </w:rPr>
        <w:t>条中</w:t>
      </w:r>
      <w:r>
        <w:rPr>
          <w:rFonts w:ascii="仿宋" w:eastAsia="仿宋" w:hAnsi="仿宋" w:cs="仿宋" w:hint="eastAsia"/>
          <w:sz w:val="30"/>
          <w:szCs w:val="30"/>
        </w:rPr>
        <w:t>一</w:t>
      </w:r>
      <w:r>
        <w:rPr>
          <w:rFonts w:ascii="仿宋" w:eastAsia="仿宋" w:hAnsi="仿宋" w:cs="仿宋"/>
          <w:sz w:val="30"/>
          <w:szCs w:val="30"/>
        </w:rPr>
        <w:t>至八项</w:t>
      </w:r>
      <w:r>
        <w:rPr>
          <w:rFonts w:ascii="仿宋" w:eastAsia="仿宋" w:hAnsi="仿宋" w:cs="仿宋" w:hint="eastAsia"/>
          <w:sz w:val="30"/>
          <w:szCs w:val="30"/>
        </w:rPr>
        <w:t>）都应当是在本</w:t>
      </w:r>
      <w:r>
        <w:rPr>
          <w:rFonts w:ascii="仿宋" w:eastAsia="仿宋" w:hAnsi="仿宋" w:cs="仿宋"/>
          <w:sz w:val="30"/>
          <w:szCs w:val="30"/>
        </w:rPr>
        <w:t>学年度</w:t>
      </w:r>
      <w:r>
        <w:rPr>
          <w:rFonts w:ascii="仿宋" w:eastAsia="仿宋" w:hAnsi="仿宋" w:cs="仿宋" w:hint="eastAsia"/>
          <w:sz w:val="30"/>
          <w:szCs w:val="30"/>
        </w:rPr>
        <w:t>内发生的事实，同一类别</w:t>
      </w:r>
      <w:r>
        <w:rPr>
          <w:rFonts w:ascii="仿宋" w:eastAsia="仿宋" w:hAnsi="仿宋" w:cs="仿宋"/>
          <w:sz w:val="30"/>
          <w:szCs w:val="30"/>
        </w:rPr>
        <w:t>中各</w:t>
      </w:r>
      <w:r>
        <w:rPr>
          <w:rFonts w:ascii="仿宋" w:eastAsia="仿宋" w:hAnsi="仿宋" w:cs="仿宋" w:hint="eastAsia"/>
          <w:sz w:val="30"/>
          <w:szCs w:val="30"/>
        </w:rPr>
        <w:t>项多次获得分值可以累加</w:t>
      </w:r>
      <w:r>
        <w:rPr>
          <w:rFonts w:ascii="仿宋" w:eastAsia="仿宋" w:hAnsi="仿宋" w:cs="仿宋"/>
          <w:sz w:val="30"/>
          <w:szCs w:val="30"/>
        </w:rPr>
        <w:t>，但</w:t>
      </w:r>
      <w:r>
        <w:rPr>
          <w:rFonts w:ascii="仿宋" w:eastAsia="仿宋" w:hAnsi="仿宋" w:cs="仿宋" w:hint="eastAsia"/>
          <w:sz w:val="30"/>
          <w:szCs w:val="30"/>
        </w:rPr>
        <w:t>每</w:t>
      </w:r>
      <w:r>
        <w:rPr>
          <w:rFonts w:ascii="仿宋" w:eastAsia="仿宋" w:hAnsi="仿宋" w:cs="仿宋"/>
          <w:sz w:val="30"/>
          <w:szCs w:val="30"/>
        </w:rPr>
        <w:t>一类</w:t>
      </w:r>
      <w:r>
        <w:rPr>
          <w:rFonts w:ascii="仿宋" w:eastAsia="仿宋" w:hAnsi="仿宋" w:cs="仿宋" w:hint="eastAsia"/>
          <w:sz w:val="30"/>
          <w:szCs w:val="30"/>
        </w:rPr>
        <w:t>项累加时</w:t>
      </w:r>
      <w:r>
        <w:rPr>
          <w:rFonts w:ascii="仿宋" w:eastAsia="仿宋" w:hAnsi="仿宋" w:cs="仿宋"/>
          <w:sz w:val="30"/>
          <w:szCs w:val="30"/>
        </w:rPr>
        <w:t>不</w:t>
      </w:r>
      <w:r>
        <w:rPr>
          <w:rFonts w:ascii="仿宋" w:eastAsia="仿宋" w:hAnsi="仿宋" w:cs="仿宋" w:hint="eastAsia"/>
          <w:sz w:val="30"/>
          <w:szCs w:val="30"/>
        </w:rPr>
        <w:t>得</w:t>
      </w:r>
      <w:r>
        <w:rPr>
          <w:rFonts w:ascii="仿宋" w:eastAsia="仿宋" w:hAnsi="仿宋" w:cs="仿宋"/>
          <w:sz w:val="30"/>
          <w:szCs w:val="30"/>
        </w:rPr>
        <w:t>超过</w:t>
      </w:r>
      <w:r>
        <w:rPr>
          <w:rFonts w:ascii="仿宋" w:eastAsia="仿宋" w:hAnsi="仿宋" w:cs="仿宋" w:hint="eastAsia"/>
          <w:sz w:val="30"/>
          <w:szCs w:val="30"/>
        </w:rPr>
        <w:t>上限分值；综合分值最终</w:t>
      </w:r>
      <w:r>
        <w:rPr>
          <w:rFonts w:ascii="仿宋" w:eastAsia="仿宋" w:hAnsi="仿宋" w:cs="仿宋"/>
          <w:sz w:val="30"/>
          <w:szCs w:val="30"/>
        </w:rPr>
        <w:t>分总和不超过20分。</w:t>
      </w:r>
    </w:p>
    <w:p w14:paraId="6DC6C339" w14:textId="77777777" w:rsidR="00AF1A26" w:rsidRDefault="00AF1A26">
      <w:pPr>
        <w:spacing w:line="360" w:lineRule="auto"/>
        <w:ind w:firstLineChars="200" w:firstLine="600"/>
        <w:rPr>
          <w:rFonts w:ascii="仿宋" w:eastAsia="仿宋" w:hAnsi="仿宋" w:cs="仿宋"/>
          <w:sz w:val="30"/>
          <w:szCs w:val="30"/>
        </w:rPr>
      </w:pPr>
    </w:p>
    <w:p w14:paraId="7D3C583D" w14:textId="77777777" w:rsidR="00AF1A26" w:rsidRDefault="003A791A">
      <w:pPr>
        <w:spacing w:line="360" w:lineRule="auto"/>
        <w:jc w:val="center"/>
        <w:rPr>
          <w:rFonts w:ascii="仿宋" w:eastAsia="仿宋" w:hAnsi="仿宋" w:cs="仿宋"/>
          <w:color w:val="000000"/>
          <w:kern w:val="0"/>
          <w:sz w:val="30"/>
          <w:szCs w:val="30"/>
          <w:lang w:bidi="ar"/>
        </w:rPr>
      </w:pPr>
      <w:r>
        <w:rPr>
          <w:rFonts w:ascii="仿宋" w:eastAsia="仿宋" w:hAnsi="仿宋" w:cs="仿宋" w:hint="eastAsia"/>
          <w:b/>
          <w:bCs/>
          <w:color w:val="000000"/>
          <w:kern w:val="0"/>
          <w:sz w:val="30"/>
          <w:szCs w:val="30"/>
          <w:lang w:bidi="ar"/>
        </w:rPr>
        <w:t>第六章 评定程序</w:t>
      </w:r>
    </w:p>
    <w:p w14:paraId="0F122A27" w14:textId="77777777" w:rsidR="00AF1A26" w:rsidRDefault="003A791A">
      <w:pPr>
        <w:widowControl/>
        <w:spacing w:line="360" w:lineRule="auto"/>
        <w:ind w:firstLineChars="200" w:firstLine="602"/>
        <w:rPr>
          <w:rFonts w:ascii="仿宋" w:eastAsia="仿宋" w:hAnsi="仿宋" w:cs="仿宋"/>
          <w:color w:val="000000"/>
          <w:kern w:val="0"/>
          <w:sz w:val="30"/>
          <w:szCs w:val="30"/>
          <w:lang w:bidi="ar"/>
        </w:rPr>
      </w:pPr>
      <w:r>
        <w:rPr>
          <w:rFonts w:ascii="仿宋" w:eastAsia="仿宋" w:hAnsi="仿宋" w:cs="仿宋" w:hint="eastAsia"/>
          <w:b/>
          <w:bCs/>
          <w:color w:val="000000"/>
          <w:kern w:val="0"/>
          <w:sz w:val="30"/>
          <w:szCs w:val="30"/>
          <w:lang w:bidi="ar"/>
        </w:rPr>
        <w:t xml:space="preserve">第十三条 </w:t>
      </w:r>
      <w:r>
        <w:rPr>
          <w:rFonts w:ascii="仿宋" w:eastAsia="仿宋" w:hAnsi="仿宋" w:cs="仿宋"/>
          <w:color w:val="000000"/>
          <w:kern w:val="0"/>
          <w:sz w:val="30"/>
          <w:szCs w:val="30"/>
          <w:lang w:bidi="ar"/>
        </w:rPr>
        <w:t>依据</w:t>
      </w:r>
      <w:r>
        <w:rPr>
          <w:rFonts w:ascii="仿宋" w:eastAsia="仿宋" w:hAnsi="仿宋" w:cs="仿宋" w:hint="eastAsia"/>
          <w:color w:val="000000"/>
          <w:kern w:val="0"/>
          <w:sz w:val="30"/>
          <w:szCs w:val="30"/>
          <w:lang w:bidi="ar"/>
        </w:rPr>
        <w:t>人才</w:t>
      </w:r>
      <w:r>
        <w:rPr>
          <w:rFonts w:ascii="仿宋" w:eastAsia="仿宋" w:hAnsi="仿宋" w:cs="仿宋"/>
          <w:color w:val="000000"/>
          <w:kern w:val="0"/>
          <w:sz w:val="30"/>
          <w:szCs w:val="30"/>
          <w:lang w:bidi="ar"/>
        </w:rPr>
        <w:t>培养目标制定</w:t>
      </w:r>
      <w:r>
        <w:rPr>
          <w:rFonts w:ascii="仿宋" w:eastAsia="仿宋" w:hAnsi="仿宋" w:cs="仿宋" w:hint="eastAsia"/>
          <w:color w:val="000000"/>
          <w:kern w:val="0"/>
          <w:sz w:val="30"/>
          <w:szCs w:val="30"/>
          <w:lang w:bidi="ar"/>
        </w:rPr>
        <w:t>学院</w:t>
      </w:r>
      <w:r>
        <w:rPr>
          <w:rFonts w:ascii="仿宋" w:eastAsia="仿宋" w:hAnsi="仿宋" w:cs="仿宋"/>
          <w:color w:val="000000"/>
          <w:kern w:val="0"/>
          <w:sz w:val="30"/>
          <w:szCs w:val="30"/>
          <w:lang w:bidi="ar"/>
        </w:rPr>
        <w:t>本科生优秀奖学金评定</w:t>
      </w:r>
      <w:r>
        <w:rPr>
          <w:rFonts w:ascii="仿宋" w:eastAsia="仿宋" w:hAnsi="仿宋" w:cs="仿宋" w:hint="eastAsia"/>
          <w:color w:val="000000"/>
          <w:kern w:val="0"/>
          <w:sz w:val="30"/>
          <w:szCs w:val="30"/>
          <w:lang w:bidi="ar"/>
        </w:rPr>
        <w:t>实施细则</w:t>
      </w:r>
      <w:r>
        <w:rPr>
          <w:rFonts w:ascii="仿宋" w:eastAsia="仿宋" w:hAnsi="仿宋" w:cs="仿宋"/>
          <w:color w:val="000000"/>
          <w:kern w:val="0"/>
          <w:sz w:val="30"/>
          <w:szCs w:val="30"/>
          <w:lang w:bidi="ar"/>
        </w:rPr>
        <w:t>，在报经学校奖助学金评审工作领导小组审查备案并进行公示后，学院</w:t>
      </w:r>
      <w:r>
        <w:rPr>
          <w:rFonts w:ascii="仿宋" w:eastAsia="仿宋" w:hAnsi="仿宋" w:cs="仿宋" w:hint="eastAsia"/>
          <w:color w:val="000000"/>
          <w:kern w:val="0"/>
          <w:sz w:val="30"/>
          <w:szCs w:val="30"/>
          <w:lang w:bidi="ar"/>
        </w:rPr>
        <w:t>开展评审</w:t>
      </w:r>
      <w:r>
        <w:rPr>
          <w:rFonts w:ascii="仿宋" w:eastAsia="仿宋" w:hAnsi="仿宋" w:cs="仿宋"/>
          <w:color w:val="000000"/>
          <w:kern w:val="0"/>
          <w:sz w:val="30"/>
          <w:szCs w:val="30"/>
          <w:lang w:bidi="ar"/>
        </w:rPr>
        <w:t>工作。</w:t>
      </w:r>
    </w:p>
    <w:p w14:paraId="46E7D5BC" w14:textId="77777777" w:rsidR="00AF1A26" w:rsidRDefault="003A791A">
      <w:pPr>
        <w:widowControl/>
        <w:spacing w:line="360" w:lineRule="auto"/>
        <w:ind w:firstLineChars="200" w:firstLine="602"/>
        <w:rPr>
          <w:rFonts w:ascii="仿宋" w:eastAsia="仿宋" w:hAnsi="仿宋" w:cs="仿宋"/>
          <w:color w:val="000000"/>
          <w:kern w:val="0"/>
          <w:sz w:val="30"/>
          <w:szCs w:val="30"/>
          <w:lang w:bidi="ar"/>
        </w:rPr>
      </w:pPr>
      <w:r>
        <w:rPr>
          <w:rFonts w:ascii="仿宋" w:eastAsia="仿宋" w:hAnsi="仿宋" w:cs="仿宋" w:hint="eastAsia"/>
          <w:b/>
          <w:bCs/>
          <w:color w:val="000000"/>
          <w:kern w:val="0"/>
          <w:sz w:val="30"/>
          <w:szCs w:val="30"/>
          <w:lang w:bidi="ar"/>
        </w:rPr>
        <w:t xml:space="preserve">第十四条 </w:t>
      </w:r>
      <w:r>
        <w:rPr>
          <w:rFonts w:ascii="仿宋" w:eastAsia="仿宋" w:hAnsi="仿宋" w:cs="仿宋" w:hint="eastAsia"/>
          <w:color w:val="000000"/>
          <w:kern w:val="0"/>
          <w:sz w:val="30"/>
          <w:szCs w:val="30"/>
          <w:lang w:bidi="ar"/>
        </w:rPr>
        <w:t>各年级依据学院</w:t>
      </w:r>
      <w:r>
        <w:rPr>
          <w:rFonts w:ascii="仿宋" w:eastAsia="仿宋" w:hAnsi="仿宋" w:cs="仿宋"/>
          <w:color w:val="000000"/>
          <w:kern w:val="0"/>
          <w:sz w:val="30"/>
          <w:szCs w:val="30"/>
          <w:lang w:bidi="ar"/>
        </w:rPr>
        <w:t>本科生优秀奖学金评定</w:t>
      </w:r>
      <w:r>
        <w:rPr>
          <w:rFonts w:ascii="仿宋" w:eastAsia="仿宋" w:hAnsi="仿宋" w:cs="仿宋" w:hint="eastAsia"/>
          <w:color w:val="000000"/>
          <w:kern w:val="0"/>
          <w:sz w:val="30"/>
          <w:szCs w:val="30"/>
          <w:lang w:bidi="ar"/>
        </w:rPr>
        <w:t>实施细则组织学生</w:t>
      </w:r>
      <w:r>
        <w:rPr>
          <w:rFonts w:ascii="仿宋" w:eastAsia="仿宋" w:hAnsi="仿宋" w:cs="仿宋"/>
          <w:color w:val="000000"/>
          <w:kern w:val="0"/>
          <w:sz w:val="30"/>
          <w:szCs w:val="30"/>
          <w:lang w:bidi="ar"/>
        </w:rPr>
        <w:t>申报、</w:t>
      </w:r>
      <w:r>
        <w:rPr>
          <w:rFonts w:ascii="仿宋" w:eastAsia="仿宋" w:hAnsi="仿宋" w:cs="仿宋" w:hint="eastAsia"/>
          <w:color w:val="000000"/>
          <w:kern w:val="0"/>
          <w:sz w:val="30"/>
          <w:szCs w:val="30"/>
          <w:lang w:bidi="ar"/>
        </w:rPr>
        <w:t>初审</w:t>
      </w:r>
      <w:r>
        <w:rPr>
          <w:rFonts w:ascii="仿宋" w:eastAsia="仿宋" w:hAnsi="仿宋" w:cs="仿宋"/>
          <w:color w:val="000000"/>
          <w:kern w:val="0"/>
          <w:sz w:val="30"/>
          <w:szCs w:val="30"/>
          <w:lang w:bidi="ar"/>
        </w:rPr>
        <w:t>、</w:t>
      </w:r>
      <w:r>
        <w:rPr>
          <w:rFonts w:ascii="仿宋" w:eastAsia="仿宋" w:hAnsi="仿宋" w:cs="仿宋" w:hint="eastAsia"/>
          <w:color w:val="000000"/>
          <w:kern w:val="0"/>
          <w:sz w:val="30"/>
          <w:szCs w:val="30"/>
          <w:lang w:bidi="ar"/>
        </w:rPr>
        <w:t>评审等工作，由</w:t>
      </w:r>
      <w:r>
        <w:rPr>
          <w:rFonts w:ascii="仿宋" w:eastAsia="仿宋" w:hAnsi="仿宋" w:cs="仿宋"/>
          <w:color w:val="000000"/>
          <w:kern w:val="0"/>
          <w:sz w:val="30"/>
          <w:szCs w:val="30"/>
          <w:lang w:bidi="ar"/>
        </w:rPr>
        <w:t>学院</w:t>
      </w:r>
      <w:r>
        <w:rPr>
          <w:rFonts w:ascii="仿宋" w:eastAsia="仿宋" w:hAnsi="仿宋" w:cs="仿宋" w:hint="eastAsia"/>
          <w:sz w:val="30"/>
          <w:szCs w:val="30"/>
        </w:rPr>
        <w:t>本科生</w:t>
      </w:r>
      <w:r>
        <w:rPr>
          <w:rFonts w:ascii="仿宋" w:eastAsia="仿宋" w:hAnsi="仿宋" w:cs="仿宋"/>
          <w:sz w:val="30"/>
          <w:szCs w:val="30"/>
        </w:rPr>
        <w:t>优秀</w:t>
      </w:r>
      <w:r>
        <w:rPr>
          <w:rFonts w:ascii="仿宋" w:eastAsia="仿宋" w:hAnsi="仿宋" w:cs="仿宋" w:hint="eastAsia"/>
          <w:sz w:val="30"/>
          <w:szCs w:val="30"/>
        </w:rPr>
        <w:t>奖学金评选工作领导小组</w:t>
      </w:r>
      <w:r>
        <w:rPr>
          <w:rFonts w:ascii="仿宋" w:eastAsia="仿宋" w:hAnsi="仿宋" w:cs="仿宋" w:hint="eastAsia"/>
          <w:color w:val="000000"/>
          <w:kern w:val="0"/>
          <w:sz w:val="30"/>
          <w:szCs w:val="30"/>
          <w:lang w:bidi="ar"/>
        </w:rPr>
        <w:t>拟定建议获奖学生名单，并经</w:t>
      </w:r>
      <w:r>
        <w:rPr>
          <w:rFonts w:ascii="仿宋" w:eastAsia="仿宋" w:hAnsi="仿宋" w:cs="仿宋"/>
          <w:color w:val="000000"/>
          <w:kern w:val="0"/>
          <w:sz w:val="30"/>
          <w:szCs w:val="30"/>
          <w:lang w:bidi="ar"/>
        </w:rPr>
        <w:t>学院党政联席会审议通过后，</w:t>
      </w:r>
      <w:r>
        <w:rPr>
          <w:rFonts w:ascii="仿宋" w:eastAsia="仿宋" w:hAnsi="仿宋" w:cs="仿宋" w:hint="eastAsia"/>
          <w:color w:val="000000"/>
          <w:kern w:val="0"/>
          <w:sz w:val="30"/>
          <w:szCs w:val="30"/>
          <w:lang w:bidi="ar"/>
        </w:rPr>
        <w:t>在全院范围内进行公示，公示时间为5个工作日。公示无异议后，将拟建议</w:t>
      </w:r>
      <w:r>
        <w:rPr>
          <w:rFonts w:ascii="仿宋" w:eastAsia="仿宋" w:hAnsi="仿宋" w:cs="仿宋"/>
          <w:color w:val="000000"/>
          <w:kern w:val="0"/>
          <w:sz w:val="30"/>
          <w:szCs w:val="30"/>
          <w:lang w:bidi="ar"/>
        </w:rPr>
        <w:t>名单上报学生工作部（</w:t>
      </w:r>
      <w:r>
        <w:rPr>
          <w:rFonts w:ascii="仿宋" w:eastAsia="仿宋" w:hAnsi="仿宋" w:cs="仿宋" w:hint="eastAsia"/>
          <w:color w:val="000000"/>
          <w:kern w:val="0"/>
          <w:sz w:val="30"/>
          <w:szCs w:val="30"/>
          <w:lang w:bidi="ar"/>
        </w:rPr>
        <w:t>武装部</w:t>
      </w:r>
      <w:r>
        <w:rPr>
          <w:rFonts w:ascii="仿宋" w:eastAsia="仿宋" w:hAnsi="仿宋" w:cs="仿宋"/>
          <w:color w:val="000000"/>
          <w:kern w:val="0"/>
          <w:sz w:val="30"/>
          <w:szCs w:val="30"/>
          <w:lang w:bidi="ar"/>
        </w:rPr>
        <w:t>）</w:t>
      </w:r>
      <w:r>
        <w:rPr>
          <w:rFonts w:ascii="仿宋" w:eastAsia="仿宋" w:hAnsi="仿宋" w:cs="仿宋" w:hint="eastAsia"/>
          <w:color w:val="000000"/>
          <w:kern w:val="0"/>
          <w:sz w:val="30"/>
          <w:szCs w:val="30"/>
          <w:lang w:bidi="ar"/>
        </w:rPr>
        <w:t>。</w:t>
      </w:r>
    </w:p>
    <w:p w14:paraId="46FF76A5" w14:textId="77777777" w:rsidR="00AF1A26" w:rsidRDefault="003A791A">
      <w:pPr>
        <w:widowControl/>
        <w:spacing w:line="360" w:lineRule="auto"/>
        <w:ind w:firstLineChars="200" w:firstLine="602"/>
        <w:rPr>
          <w:rFonts w:ascii="仿宋" w:eastAsia="仿宋" w:hAnsi="仿宋" w:cs="仿宋_GB2312"/>
          <w:color w:val="000000"/>
          <w:kern w:val="0"/>
          <w:sz w:val="30"/>
          <w:szCs w:val="30"/>
          <w:lang w:bidi="ar"/>
        </w:rPr>
      </w:pPr>
      <w:r>
        <w:rPr>
          <w:rFonts w:ascii="仿宋" w:eastAsia="仿宋" w:hAnsi="仿宋" w:cs="仿宋" w:hint="eastAsia"/>
          <w:b/>
          <w:bCs/>
          <w:color w:val="000000"/>
          <w:kern w:val="0"/>
          <w:sz w:val="30"/>
          <w:szCs w:val="30"/>
          <w:lang w:bidi="ar"/>
        </w:rPr>
        <w:t xml:space="preserve">第十五条 </w:t>
      </w:r>
      <w:r>
        <w:rPr>
          <w:rFonts w:ascii="仿宋" w:eastAsia="仿宋" w:hAnsi="仿宋" w:cs="仿宋_GB2312" w:hint="eastAsia"/>
          <w:color w:val="000000"/>
          <w:kern w:val="0"/>
          <w:sz w:val="30"/>
          <w:szCs w:val="30"/>
          <w:lang w:bidi="ar"/>
        </w:rPr>
        <w:t>学生工作部（武装部）对学院</w:t>
      </w:r>
      <w:r>
        <w:rPr>
          <w:rFonts w:ascii="仿宋" w:eastAsia="仿宋" w:hAnsi="仿宋" w:cs="仿宋_GB2312"/>
          <w:color w:val="000000"/>
          <w:kern w:val="0"/>
          <w:sz w:val="30"/>
          <w:szCs w:val="30"/>
          <w:lang w:bidi="ar"/>
        </w:rPr>
        <w:t>上报的建议获奖名单进行审核，并报经</w:t>
      </w:r>
      <w:r>
        <w:rPr>
          <w:rFonts w:ascii="仿宋" w:eastAsia="仿宋" w:hAnsi="仿宋" w:cs="仿宋_GB2312" w:hint="eastAsia"/>
          <w:color w:val="000000"/>
          <w:kern w:val="0"/>
          <w:sz w:val="30"/>
          <w:szCs w:val="30"/>
          <w:lang w:bidi="ar"/>
        </w:rPr>
        <w:t>学院</w:t>
      </w:r>
      <w:r>
        <w:rPr>
          <w:rFonts w:ascii="仿宋" w:eastAsia="仿宋" w:hAnsi="仿宋" w:cs="仿宋_GB2312"/>
          <w:color w:val="000000"/>
          <w:kern w:val="0"/>
          <w:sz w:val="30"/>
          <w:szCs w:val="30"/>
          <w:lang w:bidi="ar"/>
        </w:rPr>
        <w:t>奖助学金评审工作领导小组审批后，在全</w:t>
      </w:r>
      <w:r>
        <w:rPr>
          <w:rFonts w:ascii="仿宋" w:eastAsia="仿宋" w:hAnsi="仿宋" w:cs="仿宋_GB2312" w:hint="eastAsia"/>
          <w:color w:val="000000"/>
          <w:kern w:val="0"/>
          <w:sz w:val="30"/>
          <w:szCs w:val="30"/>
          <w:lang w:bidi="ar"/>
        </w:rPr>
        <w:t>院</w:t>
      </w:r>
      <w:r>
        <w:rPr>
          <w:rFonts w:ascii="仿宋" w:eastAsia="仿宋" w:hAnsi="仿宋" w:cs="仿宋_GB2312"/>
          <w:color w:val="000000"/>
          <w:kern w:val="0"/>
          <w:sz w:val="30"/>
          <w:szCs w:val="30"/>
          <w:lang w:bidi="ar"/>
        </w:rPr>
        <w:t>范围内进行公示，公示时间为5个工作日。公示无异议后</w:t>
      </w:r>
      <w:r>
        <w:rPr>
          <w:rFonts w:ascii="仿宋" w:eastAsia="仿宋" w:hAnsi="仿宋" w:cs="仿宋_GB2312" w:hint="eastAsia"/>
          <w:color w:val="000000"/>
          <w:kern w:val="0"/>
          <w:sz w:val="30"/>
          <w:szCs w:val="30"/>
          <w:lang w:bidi="ar"/>
        </w:rPr>
        <w:t>，</w:t>
      </w:r>
      <w:r>
        <w:rPr>
          <w:rFonts w:ascii="仿宋" w:eastAsia="仿宋" w:hAnsi="仿宋" w:cs="仿宋_GB2312"/>
          <w:color w:val="000000"/>
          <w:kern w:val="0"/>
          <w:sz w:val="30"/>
          <w:szCs w:val="30"/>
          <w:lang w:bidi="ar"/>
        </w:rPr>
        <w:t>最终确定获奖学生名单</w:t>
      </w:r>
      <w:r>
        <w:rPr>
          <w:rFonts w:ascii="仿宋" w:eastAsia="仿宋" w:hAnsi="仿宋" w:cs="仿宋_GB2312" w:hint="eastAsia"/>
          <w:color w:val="000000"/>
          <w:kern w:val="0"/>
          <w:sz w:val="30"/>
          <w:szCs w:val="30"/>
          <w:lang w:bidi="ar"/>
        </w:rPr>
        <w:t>。获奖学生名单由学生工作部（武装部）统一造册，学院备案。</w:t>
      </w:r>
    </w:p>
    <w:p w14:paraId="5177809E" w14:textId="77777777" w:rsidR="00AF1A26" w:rsidRDefault="00AF1A26">
      <w:pPr>
        <w:widowControl/>
        <w:spacing w:line="360" w:lineRule="auto"/>
        <w:rPr>
          <w:rFonts w:ascii="仿宋" w:eastAsia="仿宋" w:hAnsi="仿宋" w:cs="仿宋_GB2312"/>
          <w:color w:val="000000"/>
          <w:kern w:val="0"/>
          <w:sz w:val="30"/>
          <w:szCs w:val="30"/>
          <w:lang w:bidi="ar"/>
        </w:rPr>
      </w:pPr>
    </w:p>
    <w:p w14:paraId="708DFDB8" w14:textId="77777777" w:rsidR="00AF1A26" w:rsidRDefault="003A791A">
      <w:pPr>
        <w:spacing w:line="360" w:lineRule="auto"/>
        <w:jc w:val="center"/>
        <w:rPr>
          <w:rFonts w:ascii="仿宋" w:eastAsia="仿宋" w:hAnsi="仿宋" w:cs="仿宋"/>
          <w:b/>
          <w:bCs/>
          <w:color w:val="000000"/>
          <w:kern w:val="0"/>
          <w:sz w:val="30"/>
          <w:szCs w:val="30"/>
          <w:lang w:bidi="ar"/>
        </w:rPr>
      </w:pPr>
      <w:r>
        <w:rPr>
          <w:rFonts w:ascii="仿宋" w:eastAsia="仿宋" w:hAnsi="仿宋" w:cs="仿宋" w:hint="eastAsia"/>
          <w:b/>
          <w:bCs/>
          <w:color w:val="000000"/>
          <w:kern w:val="0"/>
          <w:sz w:val="30"/>
          <w:szCs w:val="30"/>
          <w:lang w:bidi="ar"/>
        </w:rPr>
        <w:t>第七</w:t>
      </w:r>
      <w:r>
        <w:rPr>
          <w:rFonts w:ascii="仿宋" w:eastAsia="仿宋" w:hAnsi="仿宋" w:cs="仿宋"/>
          <w:b/>
          <w:bCs/>
          <w:color w:val="000000"/>
          <w:kern w:val="0"/>
          <w:sz w:val="30"/>
          <w:szCs w:val="30"/>
          <w:lang w:bidi="ar"/>
        </w:rPr>
        <w:t>章</w:t>
      </w:r>
      <w:r>
        <w:rPr>
          <w:rFonts w:ascii="仿宋" w:eastAsia="仿宋" w:hAnsi="仿宋" w:cs="仿宋" w:hint="eastAsia"/>
          <w:b/>
          <w:bCs/>
          <w:color w:val="000000"/>
          <w:kern w:val="0"/>
          <w:sz w:val="30"/>
          <w:szCs w:val="30"/>
          <w:lang w:bidi="ar"/>
        </w:rPr>
        <w:t xml:space="preserve"> 附  则</w:t>
      </w:r>
    </w:p>
    <w:p w14:paraId="7344BCBA" w14:textId="44A5129C" w:rsidR="00AF1A26" w:rsidRDefault="003A791A" w:rsidP="00A9012A">
      <w:pPr>
        <w:widowControl/>
        <w:spacing w:line="360" w:lineRule="auto"/>
        <w:ind w:firstLineChars="200" w:firstLine="602"/>
        <w:rPr>
          <w:rFonts w:ascii="仿宋" w:eastAsia="仿宋" w:hAnsi="仿宋" w:cs="仿宋"/>
          <w:color w:val="000000"/>
          <w:kern w:val="0"/>
          <w:sz w:val="30"/>
          <w:szCs w:val="30"/>
          <w:lang w:bidi="ar"/>
        </w:rPr>
      </w:pPr>
      <w:r>
        <w:rPr>
          <w:rFonts w:ascii="仿宋" w:eastAsia="仿宋" w:hAnsi="仿宋" w:cs="仿宋" w:hint="eastAsia"/>
          <w:b/>
          <w:bCs/>
          <w:color w:val="000000"/>
          <w:kern w:val="0"/>
          <w:sz w:val="30"/>
          <w:szCs w:val="30"/>
          <w:lang w:bidi="ar"/>
        </w:rPr>
        <w:t>第十六条</w:t>
      </w:r>
      <w:r>
        <w:rPr>
          <w:rFonts w:ascii="仿宋" w:eastAsia="仿宋" w:hAnsi="仿宋" w:cs="仿宋_GB2312" w:hint="eastAsia"/>
          <w:color w:val="000000"/>
          <w:kern w:val="0"/>
          <w:sz w:val="30"/>
          <w:szCs w:val="30"/>
          <w:lang w:bidi="ar"/>
        </w:rPr>
        <w:t xml:space="preserve"> 本实施细则由学院</w:t>
      </w:r>
      <w:r>
        <w:rPr>
          <w:rFonts w:ascii="仿宋" w:eastAsia="仿宋" w:hAnsi="仿宋" w:cs="仿宋" w:hint="eastAsia"/>
          <w:sz w:val="30"/>
          <w:szCs w:val="30"/>
        </w:rPr>
        <w:t>本科生</w:t>
      </w:r>
      <w:r>
        <w:rPr>
          <w:rFonts w:ascii="仿宋" w:eastAsia="仿宋" w:hAnsi="仿宋" w:cs="仿宋"/>
          <w:sz w:val="30"/>
          <w:szCs w:val="30"/>
        </w:rPr>
        <w:t>优秀</w:t>
      </w:r>
      <w:r>
        <w:rPr>
          <w:rFonts w:ascii="仿宋" w:eastAsia="仿宋" w:hAnsi="仿宋" w:cs="仿宋" w:hint="eastAsia"/>
          <w:sz w:val="30"/>
          <w:szCs w:val="30"/>
        </w:rPr>
        <w:t>奖学金评选工作领导小组</w:t>
      </w:r>
      <w:r>
        <w:rPr>
          <w:rFonts w:ascii="仿宋" w:eastAsia="仿宋" w:hAnsi="仿宋" w:cs="仿宋_GB2312" w:hint="eastAsia"/>
          <w:color w:val="000000"/>
          <w:kern w:val="0"/>
          <w:sz w:val="30"/>
          <w:szCs w:val="30"/>
          <w:lang w:bidi="ar"/>
        </w:rPr>
        <w:t>负责解释。</w:t>
      </w:r>
    </w:p>
    <w:sectPr w:rsidR="00AF1A26">
      <w:footerReference w:type="default" r:id="rId7"/>
      <w:pgSz w:w="11906" w:h="16838"/>
      <w:pgMar w:top="1304" w:right="1247" w:bottom="1247"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E670F" w14:textId="77777777" w:rsidR="00D4284F" w:rsidRDefault="00D4284F">
      <w:r>
        <w:separator/>
      </w:r>
    </w:p>
  </w:endnote>
  <w:endnote w:type="continuationSeparator" w:id="0">
    <w:p w14:paraId="3E44BEC2" w14:textId="77777777" w:rsidR="00D4284F" w:rsidRDefault="00D4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Calibri"/>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99861"/>
    </w:sdtPr>
    <w:sdtEndPr/>
    <w:sdtContent>
      <w:p w14:paraId="6C91A531" w14:textId="77777777" w:rsidR="00AF1A26" w:rsidRDefault="003A791A">
        <w:pPr>
          <w:pStyle w:val="a3"/>
          <w:jc w:val="right"/>
        </w:pPr>
        <w:r>
          <w:fldChar w:fldCharType="begin"/>
        </w:r>
        <w:r>
          <w:instrText>PAGE   \* MERGEFORMAT</w:instrText>
        </w:r>
        <w:r>
          <w:fldChar w:fldCharType="separate"/>
        </w:r>
        <w:r>
          <w:rPr>
            <w:lang w:val="zh-CN"/>
          </w:rPr>
          <w:t>2</w:t>
        </w:r>
        <w:r>
          <w:fldChar w:fldCharType="end"/>
        </w:r>
      </w:p>
    </w:sdtContent>
  </w:sdt>
  <w:p w14:paraId="2A7B4C00" w14:textId="77777777" w:rsidR="00AF1A26" w:rsidRDefault="00AF1A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812E8" w14:textId="77777777" w:rsidR="00D4284F" w:rsidRDefault="00D4284F">
      <w:r>
        <w:separator/>
      </w:r>
    </w:p>
  </w:footnote>
  <w:footnote w:type="continuationSeparator" w:id="0">
    <w:p w14:paraId="240DCB09" w14:textId="77777777" w:rsidR="00D4284F" w:rsidRDefault="00D42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0"/>
    <w:rsid w:val="00005811"/>
    <w:rsid w:val="00015E4A"/>
    <w:rsid w:val="000431EF"/>
    <w:rsid w:val="0006398C"/>
    <w:rsid w:val="00066B55"/>
    <w:rsid w:val="00071DE8"/>
    <w:rsid w:val="00077D8C"/>
    <w:rsid w:val="000B1FAE"/>
    <w:rsid w:val="000B7520"/>
    <w:rsid w:val="000C68A6"/>
    <w:rsid w:val="000F2814"/>
    <w:rsid w:val="00101F85"/>
    <w:rsid w:val="00102C5E"/>
    <w:rsid w:val="001030DE"/>
    <w:rsid w:val="00105DAF"/>
    <w:rsid w:val="00142F7E"/>
    <w:rsid w:val="001A3219"/>
    <w:rsid w:val="001B5853"/>
    <w:rsid w:val="001B7623"/>
    <w:rsid w:val="001C5718"/>
    <w:rsid w:val="001C6A96"/>
    <w:rsid w:val="001E0ADB"/>
    <w:rsid w:val="001E1767"/>
    <w:rsid w:val="001F7627"/>
    <w:rsid w:val="0020112A"/>
    <w:rsid w:val="00210E9B"/>
    <w:rsid w:val="00222B79"/>
    <w:rsid w:val="00223837"/>
    <w:rsid w:val="00224586"/>
    <w:rsid w:val="00246201"/>
    <w:rsid w:val="002565DB"/>
    <w:rsid w:val="00261169"/>
    <w:rsid w:val="0026226B"/>
    <w:rsid w:val="002B1BA4"/>
    <w:rsid w:val="002E33FC"/>
    <w:rsid w:val="00310477"/>
    <w:rsid w:val="0031631F"/>
    <w:rsid w:val="003371B7"/>
    <w:rsid w:val="00352821"/>
    <w:rsid w:val="00361E07"/>
    <w:rsid w:val="003A1288"/>
    <w:rsid w:val="003A3AB6"/>
    <w:rsid w:val="003A791A"/>
    <w:rsid w:val="003C0F63"/>
    <w:rsid w:val="003E7E52"/>
    <w:rsid w:val="00422C72"/>
    <w:rsid w:val="00427E8A"/>
    <w:rsid w:val="00430F21"/>
    <w:rsid w:val="00450D48"/>
    <w:rsid w:val="00452249"/>
    <w:rsid w:val="0045348E"/>
    <w:rsid w:val="00487A9A"/>
    <w:rsid w:val="00493826"/>
    <w:rsid w:val="004B4F35"/>
    <w:rsid w:val="004C3F11"/>
    <w:rsid w:val="004C5CCC"/>
    <w:rsid w:val="004E292E"/>
    <w:rsid w:val="005120A3"/>
    <w:rsid w:val="005128DC"/>
    <w:rsid w:val="00514B3D"/>
    <w:rsid w:val="00522C31"/>
    <w:rsid w:val="00526138"/>
    <w:rsid w:val="005502BB"/>
    <w:rsid w:val="00556FB3"/>
    <w:rsid w:val="005715ED"/>
    <w:rsid w:val="0058560F"/>
    <w:rsid w:val="00587ED2"/>
    <w:rsid w:val="005C0301"/>
    <w:rsid w:val="005E46A4"/>
    <w:rsid w:val="005F44AE"/>
    <w:rsid w:val="005F4C42"/>
    <w:rsid w:val="005F5866"/>
    <w:rsid w:val="0061032D"/>
    <w:rsid w:val="00612614"/>
    <w:rsid w:val="00625E2E"/>
    <w:rsid w:val="006313B7"/>
    <w:rsid w:val="00657732"/>
    <w:rsid w:val="00673C1D"/>
    <w:rsid w:val="00676630"/>
    <w:rsid w:val="006C5009"/>
    <w:rsid w:val="006C7D99"/>
    <w:rsid w:val="006F7E27"/>
    <w:rsid w:val="0071104C"/>
    <w:rsid w:val="00741560"/>
    <w:rsid w:val="00757A77"/>
    <w:rsid w:val="00791BFF"/>
    <w:rsid w:val="00791E14"/>
    <w:rsid w:val="0079264F"/>
    <w:rsid w:val="007B28C3"/>
    <w:rsid w:val="007B538A"/>
    <w:rsid w:val="007C7130"/>
    <w:rsid w:val="007F1C05"/>
    <w:rsid w:val="00800585"/>
    <w:rsid w:val="00803633"/>
    <w:rsid w:val="00804AEA"/>
    <w:rsid w:val="00842463"/>
    <w:rsid w:val="008449B9"/>
    <w:rsid w:val="0084653D"/>
    <w:rsid w:val="008774EE"/>
    <w:rsid w:val="008808DB"/>
    <w:rsid w:val="008913C0"/>
    <w:rsid w:val="008C4CE6"/>
    <w:rsid w:val="008C6B9A"/>
    <w:rsid w:val="008D63BF"/>
    <w:rsid w:val="008E6267"/>
    <w:rsid w:val="008F7951"/>
    <w:rsid w:val="00901405"/>
    <w:rsid w:val="0090615B"/>
    <w:rsid w:val="00911049"/>
    <w:rsid w:val="0092143E"/>
    <w:rsid w:val="009317AB"/>
    <w:rsid w:val="0096026F"/>
    <w:rsid w:val="00963430"/>
    <w:rsid w:val="0097600C"/>
    <w:rsid w:val="00987D44"/>
    <w:rsid w:val="00995BB2"/>
    <w:rsid w:val="009B2B34"/>
    <w:rsid w:val="009B514A"/>
    <w:rsid w:val="009B6D7F"/>
    <w:rsid w:val="009C3284"/>
    <w:rsid w:val="009E0D10"/>
    <w:rsid w:val="00A21FD9"/>
    <w:rsid w:val="00A31C55"/>
    <w:rsid w:val="00A37D02"/>
    <w:rsid w:val="00A408CC"/>
    <w:rsid w:val="00A5230E"/>
    <w:rsid w:val="00A9012A"/>
    <w:rsid w:val="00AA3992"/>
    <w:rsid w:val="00AA437C"/>
    <w:rsid w:val="00AC2674"/>
    <w:rsid w:val="00AF1A26"/>
    <w:rsid w:val="00AF33A9"/>
    <w:rsid w:val="00B106C5"/>
    <w:rsid w:val="00B23A0A"/>
    <w:rsid w:val="00B30BC5"/>
    <w:rsid w:val="00B7628C"/>
    <w:rsid w:val="00B86B3B"/>
    <w:rsid w:val="00BF5788"/>
    <w:rsid w:val="00C11425"/>
    <w:rsid w:val="00C12D3D"/>
    <w:rsid w:val="00C371F6"/>
    <w:rsid w:val="00C46DA9"/>
    <w:rsid w:val="00C7211D"/>
    <w:rsid w:val="00C7630A"/>
    <w:rsid w:val="00C97631"/>
    <w:rsid w:val="00CB2F61"/>
    <w:rsid w:val="00CB7050"/>
    <w:rsid w:val="00CD3F34"/>
    <w:rsid w:val="00D105CB"/>
    <w:rsid w:val="00D42472"/>
    <w:rsid w:val="00D4284F"/>
    <w:rsid w:val="00D44228"/>
    <w:rsid w:val="00D71F5A"/>
    <w:rsid w:val="00D722F4"/>
    <w:rsid w:val="00DD7A7F"/>
    <w:rsid w:val="00DE7EB1"/>
    <w:rsid w:val="00DF5D3C"/>
    <w:rsid w:val="00DF6600"/>
    <w:rsid w:val="00E10C58"/>
    <w:rsid w:val="00E34F4D"/>
    <w:rsid w:val="00E35867"/>
    <w:rsid w:val="00E466A1"/>
    <w:rsid w:val="00E706EA"/>
    <w:rsid w:val="00E8405C"/>
    <w:rsid w:val="00EA07A7"/>
    <w:rsid w:val="00EA3318"/>
    <w:rsid w:val="00EB01A3"/>
    <w:rsid w:val="00F0269B"/>
    <w:rsid w:val="00F039B0"/>
    <w:rsid w:val="00F151E0"/>
    <w:rsid w:val="00F3428E"/>
    <w:rsid w:val="00F402B3"/>
    <w:rsid w:val="00F6419E"/>
    <w:rsid w:val="00F80F04"/>
    <w:rsid w:val="00F9611C"/>
    <w:rsid w:val="00FC2493"/>
    <w:rsid w:val="00FC30C2"/>
    <w:rsid w:val="00FD0B04"/>
    <w:rsid w:val="00FF45BE"/>
    <w:rsid w:val="126E58D4"/>
    <w:rsid w:val="22C24A98"/>
    <w:rsid w:val="32C510EF"/>
    <w:rsid w:val="3F9C4EAD"/>
    <w:rsid w:val="5A80707D"/>
    <w:rsid w:val="5D252C4C"/>
    <w:rsid w:val="6BDE158A"/>
    <w:rsid w:val="7FD6F6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468E"/>
  <w15:docId w15:val="{560890D0-17EE-468F-8C98-3DEBEFC8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表段落1"/>
    <w:basedOn w:val="a"/>
    <w:uiPriority w:val="99"/>
    <w:qFormat/>
    <w:pPr>
      <w:ind w:firstLineChars="200" w:firstLine="420"/>
    </w:pPr>
  </w:style>
  <w:style w:type="paragraph" w:styleId="a9">
    <w:name w:val="Balloon Text"/>
    <w:basedOn w:val="a"/>
    <w:link w:val="aa"/>
    <w:uiPriority w:val="99"/>
    <w:semiHidden/>
    <w:unhideWhenUsed/>
    <w:rsid w:val="00CB2F61"/>
    <w:rPr>
      <w:sz w:val="18"/>
      <w:szCs w:val="18"/>
    </w:rPr>
  </w:style>
  <w:style w:type="character" w:customStyle="1" w:styleId="aa">
    <w:name w:val="批注框文本 字符"/>
    <w:basedOn w:val="a0"/>
    <w:link w:val="a9"/>
    <w:uiPriority w:val="99"/>
    <w:semiHidden/>
    <w:rsid w:val="00CB2F6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491</Words>
  <Characters>2799</Characters>
  <Application>Microsoft Office Word</Application>
  <DocSecurity>0</DocSecurity>
  <Lines>23</Lines>
  <Paragraphs>6</Paragraphs>
  <ScaleCrop>false</ScaleCrop>
  <Company>Microsoft</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13911737206@163.com</dc:creator>
  <cp:lastModifiedBy>殷 泽锋</cp:lastModifiedBy>
  <cp:revision>24</cp:revision>
  <dcterms:created xsi:type="dcterms:W3CDTF">2020-10-10T05:41:00Z</dcterms:created>
  <dcterms:modified xsi:type="dcterms:W3CDTF">2020-10-14T06:21:00Z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